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4E1A21" w14:textId="11419C5C" w:rsidR="00A52639" w:rsidRDefault="0094210A" w:rsidP="00A52639">
      <w:r>
        <w:rPr>
          <w:noProof/>
        </w:rPr>
        <w:drawing>
          <wp:anchor distT="0" distB="0" distL="114300" distR="114300" simplePos="0" relativeHeight="251658240" behindDoc="1" locked="0" layoutInCell="1" allowOverlap="1" wp14:anchorId="34AA9B17" wp14:editId="1CCA23FA">
            <wp:simplePos x="0" y="0"/>
            <wp:positionH relativeFrom="column">
              <wp:posOffset>623570</wp:posOffset>
            </wp:positionH>
            <wp:positionV relativeFrom="page">
              <wp:posOffset>1005884</wp:posOffset>
            </wp:positionV>
            <wp:extent cx="4580685" cy="6446447"/>
            <wp:effectExtent l="0" t="0" r="0" b="0"/>
            <wp:wrapNone/>
            <wp:docPr id="61" name="Graf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580685" cy="6446447"/>
                    </a:xfrm>
                    <a:prstGeom prst="rect">
                      <a:avLst/>
                    </a:prstGeom>
                  </pic:spPr>
                </pic:pic>
              </a:graphicData>
            </a:graphic>
            <wp14:sizeRelH relativeFrom="margin">
              <wp14:pctWidth>0</wp14:pctWidth>
            </wp14:sizeRelH>
            <wp14:sizeRelV relativeFrom="margin">
              <wp14:pctHeight>0</wp14:pctHeight>
            </wp14:sizeRelV>
          </wp:anchor>
        </w:drawing>
      </w:r>
      <w:r w:rsidR="00F37080">
        <w:rPr>
          <w:noProof/>
        </w:rPr>
        <w:drawing>
          <wp:anchor distT="0" distB="0" distL="114300" distR="114300" simplePos="0" relativeHeight="251657215" behindDoc="1" locked="0" layoutInCell="1" allowOverlap="1" wp14:anchorId="7187E304" wp14:editId="3A07F1E5">
            <wp:simplePos x="0" y="0"/>
            <wp:positionH relativeFrom="column">
              <wp:posOffset>-16510</wp:posOffset>
            </wp:positionH>
            <wp:positionV relativeFrom="page">
              <wp:posOffset>-1554480</wp:posOffset>
            </wp:positionV>
            <wp:extent cx="4495800" cy="12466320"/>
            <wp:effectExtent l="0" t="0" r="0" b="0"/>
            <wp:wrapNone/>
            <wp:docPr id="62" name="Graf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95800" cy="12466320"/>
                    </a:xfrm>
                    <a:prstGeom prst="rect">
                      <a:avLst/>
                    </a:prstGeom>
                  </pic:spPr>
                </pic:pic>
              </a:graphicData>
            </a:graphic>
            <wp14:sizeRelH relativeFrom="margin">
              <wp14:pctWidth>0</wp14:pctWidth>
            </wp14:sizeRelH>
            <wp14:sizeRelV relativeFrom="margin">
              <wp14:pctHeight>0</wp14:pctHeight>
            </wp14:sizeRelV>
          </wp:anchor>
        </w:drawing>
      </w:r>
      <w:r w:rsidR="002269FD">
        <w:t xml:space="preserve"> </w:t>
      </w:r>
      <w:r w:rsidR="00BD5C47">
        <w:softHyphen/>
      </w:r>
      <w:r w:rsidR="00BD5C47">
        <w:softHyphen/>
      </w:r>
      <w:r w:rsidR="00BD5C47">
        <w:softHyphen/>
      </w:r>
    </w:p>
    <w:p w14:paraId="6BB256E5" w14:textId="68C73715" w:rsidR="00257DB3" w:rsidRDefault="00257DB3" w:rsidP="00A52639"/>
    <w:p w14:paraId="2AB67534" w14:textId="602BA89A" w:rsidR="005F531B" w:rsidRDefault="005F531B" w:rsidP="005F531B"/>
    <w:p w14:paraId="364E31BA" w14:textId="0A5D4A4C" w:rsidR="005F531B" w:rsidRDefault="005F531B" w:rsidP="005F531B"/>
    <w:p w14:paraId="6F48AED3" w14:textId="35943CC7" w:rsidR="005F531B" w:rsidRDefault="005F531B" w:rsidP="005F531B"/>
    <w:p w14:paraId="731BB5C9" w14:textId="0919E7F1" w:rsidR="005F531B" w:rsidRDefault="005F531B" w:rsidP="005F531B"/>
    <w:p w14:paraId="41E3CF35" w14:textId="5B91091B" w:rsidR="005F531B" w:rsidRDefault="005F531B" w:rsidP="005F531B"/>
    <w:p w14:paraId="66173D61" w14:textId="249A93A6" w:rsidR="005F531B" w:rsidRDefault="005F531B" w:rsidP="005F531B"/>
    <w:p w14:paraId="591EFFE0" w14:textId="154B1389" w:rsidR="005F531B" w:rsidRDefault="005F531B" w:rsidP="005F531B"/>
    <w:p w14:paraId="7C393C78" w14:textId="3AD1AF4C" w:rsidR="005F531B" w:rsidRDefault="005F531B" w:rsidP="005F531B"/>
    <w:p w14:paraId="193EB913" w14:textId="164EC5CD" w:rsidR="005F531B" w:rsidRDefault="005F531B" w:rsidP="005F531B"/>
    <w:p w14:paraId="67071047" w14:textId="04072D2E" w:rsidR="005F531B" w:rsidRDefault="005F531B" w:rsidP="005F531B"/>
    <w:p w14:paraId="7E544674" w14:textId="021FD8AA" w:rsidR="005F531B" w:rsidRDefault="005F531B" w:rsidP="005F531B"/>
    <w:p w14:paraId="1AC7A370" w14:textId="77D5C392" w:rsidR="005F531B" w:rsidRDefault="005F531B" w:rsidP="005F531B"/>
    <w:p w14:paraId="5EBCBE9C" w14:textId="605FD325" w:rsidR="005F531B" w:rsidRDefault="005F531B" w:rsidP="005F531B"/>
    <w:p w14:paraId="573410C6" w14:textId="77777777" w:rsidR="00113AE3" w:rsidRDefault="00113AE3" w:rsidP="005F531B"/>
    <w:p w14:paraId="55AA2442" w14:textId="7B3DE60B" w:rsidR="005F531B" w:rsidRDefault="005F531B" w:rsidP="005F531B"/>
    <w:p w14:paraId="636EE0AF" w14:textId="7F3E18EC" w:rsidR="0094210A" w:rsidRPr="0094210A" w:rsidRDefault="0094210A" w:rsidP="0094210A">
      <w:pPr>
        <w:spacing w:before="640" w:after="0" w:line="240" w:lineRule="auto"/>
        <w:ind w:left="709" w:right="2691"/>
        <w:jc w:val="right"/>
        <w:rPr>
          <w:rFonts w:ascii="Calibri Light" w:hAnsi="Calibri Light" w:cs="Calibri Light"/>
          <w:color w:val="2A3780"/>
          <w:sz w:val="80"/>
          <w:szCs w:val="80"/>
        </w:rPr>
      </w:pPr>
      <w:r w:rsidRPr="0094210A">
        <w:rPr>
          <w:rFonts w:ascii="Franklin Gothic Heavy" w:hAnsi="Franklin Gothic Heavy"/>
          <w:color w:val="2A3780"/>
          <w:sz w:val="80"/>
          <w:szCs w:val="80"/>
        </w:rPr>
        <w:t xml:space="preserve">RAPORT Z EWALUACJI </w:t>
      </w:r>
    </w:p>
    <w:p w14:paraId="5D0F77FA" w14:textId="7B255D07" w:rsidR="00845BC8" w:rsidRPr="0094210A" w:rsidRDefault="00845BC8" w:rsidP="0094210A">
      <w:pPr>
        <w:spacing w:after="0" w:line="240" w:lineRule="auto"/>
        <w:ind w:left="709" w:right="2691"/>
        <w:jc w:val="right"/>
        <w:rPr>
          <w:rFonts w:ascii="Calibri Light" w:hAnsi="Calibri Light" w:cs="Calibri Light"/>
          <w:color w:val="2A3780"/>
          <w:sz w:val="40"/>
          <w:szCs w:val="40"/>
        </w:rPr>
      </w:pPr>
      <w:r w:rsidRPr="0094210A">
        <w:rPr>
          <w:rFonts w:ascii="Calibri Light" w:hAnsi="Calibri Light" w:cs="Calibri Light"/>
          <w:color w:val="2A3780"/>
          <w:sz w:val="40"/>
          <w:szCs w:val="40"/>
        </w:rPr>
        <w:t>STRATEGII ROZWOJU</w:t>
      </w:r>
    </w:p>
    <w:p w14:paraId="3A4F586D" w14:textId="3BF6ED8F" w:rsidR="00845BC8" w:rsidRPr="0094210A" w:rsidRDefault="00845BC8" w:rsidP="0094210A">
      <w:pPr>
        <w:spacing w:after="0" w:line="240" w:lineRule="auto"/>
        <w:ind w:left="709" w:right="2691"/>
        <w:jc w:val="right"/>
        <w:rPr>
          <w:rFonts w:ascii="Calibri Light" w:hAnsi="Calibri Light" w:cs="Calibri Light"/>
          <w:color w:val="2A3780"/>
          <w:sz w:val="40"/>
          <w:szCs w:val="40"/>
        </w:rPr>
      </w:pPr>
      <w:r w:rsidRPr="0094210A">
        <w:rPr>
          <w:rFonts w:ascii="Calibri Light" w:hAnsi="Calibri Light" w:cs="Calibri Light"/>
          <w:color w:val="2A3780"/>
          <w:sz w:val="40"/>
          <w:szCs w:val="40"/>
        </w:rPr>
        <w:t>POWIATU PRZEWORSKIEGO</w:t>
      </w:r>
    </w:p>
    <w:p w14:paraId="1CAA7293" w14:textId="357A9267" w:rsidR="00EB319F" w:rsidRPr="0094210A" w:rsidRDefault="00845BC8" w:rsidP="0094210A">
      <w:pPr>
        <w:spacing w:after="0" w:line="240" w:lineRule="auto"/>
        <w:ind w:left="709" w:right="2691"/>
        <w:jc w:val="right"/>
        <w:rPr>
          <w:rFonts w:ascii="Calibri Light" w:hAnsi="Calibri Light" w:cs="Calibri Light"/>
          <w:color w:val="2A3780"/>
        </w:rPr>
      </w:pPr>
      <w:r w:rsidRPr="0094210A">
        <w:rPr>
          <w:rFonts w:ascii="Calibri Light" w:hAnsi="Calibri Light" w:cs="Calibri Light"/>
          <w:color w:val="2A3780"/>
          <w:sz w:val="40"/>
          <w:szCs w:val="40"/>
        </w:rPr>
        <w:t>NA LATA 2014-2020</w:t>
      </w:r>
    </w:p>
    <w:p w14:paraId="51FA2939" w14:textId="77777777" w:rsidR="00EB319F" w:rsidRPr="00EB319F" w:rsidRDefault="00EB319F" w:rsidP="00EB319F">
      <w:pPr>
        <w:spacing w:after="0" w:line="240" w:lineRule="auto"/>
        <w:jc w:val="center"/>
        <w:rPr>
          <w:color w:val="4B686B"/>
          <w:sz w:val="28"/>
          <w:szCs w:val="28"/>
        </w:rPr>
      </w:pPr>
    </w:p>
    <w:p w14:paraId="7814108A" w14:textId="2D6B07BD" w:rsidR="00EB319F" w:rsidRDefault="00EB319F" w:rsidP="00EB319F">
      <w:pPr>
        <w:spacing w:after="0" w:line="240" w:lineRule="auto"/>
        <w:jc w:val="center"/>
        <w:rPr>
          <w:color w:val="4B686B"/>
          <w:sz w:val="28"/>
          <w:szCs w:val="28"/>
        </w:rPr>
      </w:pPr>
    </w:p>
    <w:p w14:paraId="4B6E8816" w14:textId="595B55B9" w:rsidR="005F531B" w:rsidRDefault="005F531B" w:rsidP="005F531B"/>
    <w:p w14:paraId="1FF476BF" w14:textId="77777777" w:rsidR="00FA3105" w:rsidRDefault="00FA3105" w:rsidP="005F531B"/>
    <w:p w14:paraId="715D0989" w14:textId="7B949E0E" w:rsidR="00845BC8" w:rsidRDefault="00845BC8" w:rsidP="005F531B"/>
    <w:tbl>
      <w:tblPr>
        <w:tblW w:w="0" w:type="auto"/>
        <w:jc w:val="right"/>
        <w:tblLook w:val="04A0" w:firstRow="1" w:lastRow="0" w:firstColumn="1" w:lastColumn="0" w:noHBand="0" w:noVBand="1"/>
      </w:tblPr>
      <w:tblGrid>
        <w:gridCol w:w="1985"/>
        <w:gridCol w:w="3984"/>
      </w:tblGrid>
      <w:tr w:rsidR="005F531B" w:rsidRPr="007066AE" w14:paraId="0F9812E3" w14:textId="77777777" w:rsidTr="00845BC8">
        <w:trPr>
          <w:jc w:val="right"/>
        </w:trPr>
        <w:tc>
          <w:tcPr>
            <w:tcW w:w="1985" w:type="dxa"/>
            <w:tcBorders>
              <w:right w:val="single" w:sz="4" w:space="0" w:color="AA7297"/>
            </w:tcBorders>
          </w:tcPr>
          <w:p w14:paraId="7E6F92EA" w14:textId="47CACF46" w:rsidR="005F531B" w:rsidRDefault="005F531B" w:rsidP="00556A26"/>
          <w:p w14:paraId="2E1073FD" w14:textId="75651737" w:rsidR="00EB319F" w:rsidRDefault="00EB319F" w:rsidP="00556A26"/>
          <w:p w14:paraId="05C9807A" w14:textId="1680CBBE" w:rsidR="00EB319F" w:rsidRPr="00F36153" w:rsidRDefault="00EB319F" w:rsidP="00556A26"/>
        </w:tc>
        <w:tc>
          <w:tcPr>
            <w:tcW w:w="3984" w:type="dxa"/>
            <w:tcBorders>
              <w:left w:val="single" w:sz="4" w:space="0" w:color="AA7297"/>
            </w:tcBorders>
            <w:vAlign w:val="center"/>
          </w:tcPr>
          <w:p w14:paraId="1E528AEF" w14:textId="4B2C020E" w:rsidR="005F531B" w:rsidRPr="00F36153" w:rsidRDefault="005F531B" w:rsidP="0002336B">
            <w:pPr>
              <w:pStyle w:val="Default"/>
              <w:spacing w:before="160" w:after="240" w:line="276" w:lineRule="auto"/>
              <w:ind w:left="28"/>
              <w:rPr>
                <w:rFonts w:asciiTheme="majorHAnsi" w:hAnsiTheme="majorHAnsi" w:cstheme="majorHAnsi"/>
                <w:noProof/>
                <w:sz w:val="22"/>
                <w:szCs w:val="22"/>
              </w:rPr>
            </w:pPr>
            <w:r>
              <w:rPr>
                <w:rFonts w:asciiTheme="majorHAnsi" w:hAnsiTheme="majorHAnsi" w:cstheme="majorHAnsi"/>
                <w:noProof/>
                <w:sz w:val="22"/>
                <w:szCs w:val="22"/>
              </w:rPr>
              <w:t xml:space="preserve">  </w:t>
            </w:r>
            <w:r w:rsidR="0002336B">
              <w:rPr>
                <w:rFonts w:asciiTheme="majorHAnsi" w:hAnsiTheme="majorHAnsi" w:cstheme="majorHAnsi"/>
                <w:noProof/>
                <w:sz w:val="22"/>
                <w:szCs w:val="22"/>
              </w:rPr>
              <w:drawing>
                <wp:inline distT="0" distB="0" distL="0" distR="0" wp14:anchorId="7257A6C7" wp14:editId="356FD1BF">
                  <wp:extent cx="1289685" cy="495300"/>
                  <wp:effectExtent l="0" t="0" r="571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7113" cy="528876"/>
                          </a:xfrm>
                          <a:prstGeom prst="rect">
                            <a:avLst/>
                          </a:prstGeom>
                        </pic:spPr>
                      </pic:pic>
                    </a:graphicData>
                  </a:graphic>
                </wp:inline>
              </w:drawing>
            </w:r>
          </w:p>
          <w:p w14:paraId="5FA8B8A8" w14:textId="4A22B21C" w:rsidR="005F531B" w:rsidRDefault="00CD451B" w:rsidP="00556A26">
            <w:pPr>
              <w:pStyle w:val="Default"/>
              <w:spacing w:line="276" w:lineRule="auto"/>
              <w:ind w:left="176"/>
              <w:rPr>
                <w:rFonts w:asciiTheme="majorHAnsi" w:hAnsiTheme="majorHAnsi" w:cstheme="majorHAnsi"/>
                <w:b/>
                <w:bCs/>
                <w:noProof/>
                <w:sz w:val="22"/>
                <w:szCs w:val="22"/>
              </w:rPr>
            </w:pPr>
            <w:r>
              <w:rPr>
                <w:rFonts w:asciiTheme="majorHAnsi" w:hAnsiTheme="majorHAnsi" w:cstheme="majorHAnsi"/>
                <w:b/>
                <w:bCs/>
                <w:noProof/>
                <w:sz w:val="22"/>
                <w:szCs w:val="22"/>
              </w:rPr>
              <w:t>Powiat Przeworski</w:t>
            </w:r>
          </w:p>
          <w:p w14:paraId="66C0E9F5" w14:textId="77777777" w:rsidR="005F531B" w:rsidRPr="00F36153" w:rsidRDefault="005F531B" w:rsidP="00556A26">
            <w:pPr>
              <w:pStyle w:val="Default"/>
              <w:spacing w:line="276" w:lineRule="auto"/>
              <w:ind w:left="176"/>
              <w:rPr>
                <w:rFonts w:asciiTheme="majorHAnsi" w:hAnsiTheme="majorHAnsi" w:cstheme="majorHAnsi"/>
                <w:b/>
                <w:bCs/>
                <w:noProof/>
                <w:sz w:val="22"/>
                <w:szCs w:val="22"/>
              </w:rPr>
            </w:pPr>
          </w:p>
          <w:p w14:paraId="0214C5F8" w14:textId="77777777" w:rsidR="007066AE" w:rsidRPr="007066AE" w:rsidRDefault="007066AE" w:rsidP="007066AE">
            <w:pPr>
              <w:pStyle w:val="Default"/>
              <w:spacing w:line="276" w:lineRule="auto"/>
              <w:ind w:left="176"/>
              <w:rPr>
                <w:rFonts w:asciiTheme="majorHAnsi" w:hAnsiTheme="majorHAnsi" w:cstheme="majorHAnsi"/>
                <w:noProof/>
                <w:sz w:val="22"/>
                <w:szCs w:val="22"/>
              </w:rPr>
            </w:pPr>
            <w:r w:rsidRPr="007066AE">
              <w:rPr>
                <w:rFonts w:asciiTheme="majorHAnsi" w:hAnsiTheme="majorHAnsi" w:cstheme="majorHAnsi"/>
                <w:noProof/>
                <w:sz w:val="22"/>
                <w:szCs w:val="22"/>
              </w:rPr>
              <w:t>ul. Jagiellońska 10,</w:t>
            </w:r>
          </w:p>
          <w:p w14:paraId="2C8030A5" w14:textId="77777777" w:rsidR="007066AE" w:rsidRDefault="007066AE" w:rsidP="007066AE">
            <w:pPr>
              <w:pStyle w:val="Default"/>
              <w:spacing w:line="276" w:lineRule="auto"/>
              <w:ind w:left="176"/>
              <w:rPr>
                <w:rFonts w:asciiTheme="majorHAnsi" w:hAnsiTheme="majorHAnsi" w:cstheme="majorHAnsi"/>
                <w:noProof/>
                <w:sz w:val="22"/>
                <w:szCs w:val="22"/>
              </w:rPr>
            </w:pPr>
            <w:r w:rsidRPr="007066AE">
              <w:rPr>
                <w:rFonts w:asciiTheme="majorHAnsi" w:hAnsiTheme="majorHAnsi" w:cstheme="majorHAnsi"/>
                <w:noProof/>
                <w:sz w:val="22"/>
                <w:szCs w:val="22"/>
              </w:rPr>
              <w:t>37-200 Przeworsk</w:t>
            </w:r>
          </w:p>
          <w:p w14:paraId="13FB2BF8" w14:textId="4E3FD381" w:rsidR="005F531B" w:rsidRPr="00596C37" w:rsidRDefault="005F531B" w:rsidP="007066AE">
            <w:pPr>
              <w:pStyle w:val="Default"/>
              <w:spacing w:line="276" w:lineRule="auto"/>
              <w:ind w:left="176"/>
              <w:rPr>
                <w:rFonts w:asciiTheme="majorHAnsi" w:hAnsiTheme="majorHAnsi" w:cstheme="majorHAnsi"/>
                <w:noProof/>
                <w:sz w:val="22"/>
                <w:szCs w:val="22"/>
              </w:rPr>
            </w:pPr>
            <w:r w:rsidRPr="00596C37">
              <w:rPr>
                <w:rFonts w:asciiTheme="majorHAnsi" w:hAnsiTheme="majorHAnsi" w:cstheme="majorHAnsi"/>
                <w:noProof/>
                <w:sz w:val="22"/>
                <w:szCs w:val="22"/>
              </w:rPr>
              <w:t xml:space="preserve">tel. </w:t>
            </w:r>
            <w:r w:rsidR="007066AE" w:rsidRPr="00596C37">
              <w:rPr>
                <w:rFonts w:asciiTheme="majorHAnsi" w:hAnsiTheme="majorHAnsi" w:cstheme="majorHAnsi"/>
                <w:noProof/>
                <w:sz w:val="22"/>
                <w:szCs w:val="22"/>
              </w:rPr>
              <w:t>16 648 70 09</w:t>
            </w:r>
          </w:p>
          <w:p w14:paraId="25D27E5F" w14:textId="2A06911B" w:rsidR="005F531B" w:rsidRPr="007066AE" w:rsidRDefault="005F531B" w:rsidP="00556A26">
            <w:pPr>
              <w:pStyle w:val="Default"/>
              <w:spacing w:line="276" w:lineRule="auto"/>
              <w:ind w:left="176"/>
              <w:rPr>
                <w:rFonts w:asciiTheme="majorHAnsi" w:hAnsiTheme="majorHAnsi" w:cstheme="majorHAnsi"/>
                <w:noProof/>
                <w:sz w:val="22"/>
                <w:szCs w:val="22"/>
                <w:lang w:val="en-US"/>
              </w:rPr>
            </w:pPr>
            <w:r w:rsidRPr="007066AE">
              <w:rPr>
                <w:rFonts w:asciiTheme="majorHAnsi" w:hAnsiTheme="majorHAnsi" w:cstheme="majorHAnsi"/>
                <w:noProof/>
                <w:sz w:val="22"/>
                <w:szCs w:val="22"/>
                <w:lang w:val="en-US"/>
              </w:rPr>
              <w:t xml:space="preserve">e-mail: </w:t>
            </w:r>
            <w:r w:rsidR="007066AE" w:rsidRPr="007066AE">
              <w:rPr>
                <w:rFonts w:asciiTheme="majorHAnsi" w:hAnsiTheme="majorHAnsi" w:cstheme="majorHAnsi"/>
                <w:noProof/>
                <w:sz w:val="22"/>
                <w:szCs w:val="22"/>
                <w:lang w:val="en-US"/>
              </w:rPr>
              <w:t>starosta@powiatprzeworsk.pl</w:t>
            </w:r>
          </w:p>
          <w:p w14:paraId="1746BB9C" w14:textId="77777777" w:rsidR="005F531B" w:rsidRPr="007066AE" w:rsidRDefault="005F531B" w:rsidP="00556A26">
            <w:pPr>
              <w:pStyle w:val="Default"/>
              <w:spacing w:line="276" w:lineRule="auto"/>
              <w:ind w:left="176"/>
              <w:rPr>
                <w:rFonts w:asciiTheme="majorHAnsi" w:hAnsiTheme="majorHAnsi" w:cstheme="majorHAnsi"/>
                <w:noProof/>
                <w:sz w:val="22"/>
                <w:szCs w:val="22"/>
                <w:lang w:val="en-US"/>
              </w:rPr>
            </w:pPr>
          </w:p>
        </w:tc>
      </w:tr>
      <w:tr w:rsidR="005F531B" w:rsidRPr="007066AE" w14:paraId="7B86C5EC" w14:textId="77777777" w:rsidTr="00845BC8">
        <w:trPr>
          <w:jc w:val="right"/>
        </w:trPr>
        <w:tc>
          <w:tcPr>
            <w:tcW w:w="1985" w:type="dxa"/>
          </w:tcPr>
          <w:p w14:paraId="58193F51" w14:textId="2C8DA44A" w:rsidR="005F531B" w:rsidRPr="007066AE" w:rsidRDefault="005F531B" w:rsidP="00556A26">
            <w:pPr>
              <w:rPr>
                <w:lang w:val="en-US"/>
              </w:rPr>
            </w:pPr>
          </w:p>
        </w:tc>
        <w:tc>
          <w:tcPr>
            <w:tcW w:w="3984" w:type="dxa"/>
          </w:tcPr>
          <w:p w14:paraId="5B9EF0BF" w14:textId="77777777" w:rsidR="005F531B" w:rsidRPr="007066AE" w:rsidRDefault="005F531B" w:rsidP="00556A26">
            <w:pPr>
              <w:pStyle w:val="Default"/>
              <w:spacing w:line="276" w:lineRule="auto"/>
              <w:rPr>
                <w:rFonts w:asciiTheme="majorHAnsi" w:hAnsiTheme="majorHAnsi" w:cstheme="majorHAnsi"/>
                <w:noProof/>
                <w:sz w:val="22"/>
                <w:szCs w:val="22"/>
                <w:lang w:val="en-US"/>
              </w:rPr>
            </w:pPr>
          </w:p>
        </w:tc>
      </w:tr>
      <w:tr w:rsidR="005F531B" w:rsidRPr="00A1798B" w14:paraId="2421FD89" w14:textId="77777777" w:rsidTr="00845BC8">
        <w:trPr>
          <w:jc w:val="right"/>
        </w:trPr>
        <w:tc>
          <w:tcPr>
            <w:tcW w:w="1985" w:type="dxa"/>
            <w:tcBorders>
              <w:right w:val="single" w:sz="4" w:space="0" w:color="AA7297"/>
            </w:tcBorders>
          </w:tcPr>
          <w:p w14:paraId="7C63D635" w14:textId="2280BACE" w:rsidR="005F531B" w:rsidRPr="00F37080" w:rsidRDefault="005F531B" w:rsidP="005F531B">
            <w:pPr>
              <w:ind w:right="32"/>
              <w:jc w:val="right"/>
              <w:rPr>
                <w:b/>
                <w:bCs/>
                <w:color w:val="AA7297"/>
              </w:rPr>
            </w:pPr>
            <w:r w:rsidRPr="00F37080">
              <w:rPr>
                <w:b/>
                <w:bCs/>
                <w:color w:val="AA7297"/>
              </w:rPr>
              <w:t>OPRACOWANIE</w:t>
            </w:r>
          </w:p>
          <w:p w14:paraId="1D1DA99D" w14:textId="77777777" w:rsidR="005F531B" w:rsidRPr="00F37080" w:rsidRDefault="005F531B" w:rsidP="00556A26">
            <w:pPr>
              <w:rPr>
                <w:color w:val="AA7297"/>
              </w:rPr>
            </w:pPr>
          </w:p>
          <w:p w14:paraId="1600B757" w14:textId="77777777" w:rsidR="005F531B" w:rsidRPr="00F37080" w:rsidRDefault="005F531B" w:rsidP="00556A26">
            <w:pPr>
              <w:rPr>
                <w:color w:val="AA7297"/>
              </w:rPr>
            </w:pPr>
          </w:p>
          <w:p w14:paraId="34864D23" w14:textId="77777777" w:rsidR="005F531B" w:rsidRPr="00F37080" w:rsidRDefault="005F531B" w:rsidP="00556A26">
            <w:pPr>
              <w:rPr>
                <w:color w:val="AA7297"/>
              </w:rPr>
            </w:pPr>
          </w:p>
        </w:tc>
        <w:tc>
          <w:tcPr>
            <w:tcW w:w="3984" w:type="dxa"/>
            <w:tcBorders>
              <w:left w:val="single" w:sz="4" w:space="0" w:color="AA7297"/>
            </w:tcBorders>
          </w:tcPr>
          <w:p w14:paraId="769351A3" w14:textId="42D7B80E" w:rsidR="005F531B" w:rsidRPr="00F36153" w:rsidRDefault="005F531B" w:rsidP="00556A26">
            <w:pPr>
              <w:pStyle w:val="Default"/>
              <w:spacing w:line="276" w:lineRule="auto"/>
              <w:rPr>
                <w:rFonts w:asciiTheme="majorHAnsi" w:hAnsiTheme="majorHAnsi" w:cstheme="majorHAnsi"/>
                <w:sz w:val="22"/>
                <w:szCs w:val="22"/>
              </w:rPr>
            </w:pPr>
            <w:r w:rsidRPr="00F36153">
              <w:rPr>
                <w:rFonts w:asciiTheme="majorHAnsi" w:hAnsiTheme="majorHAnsi" w:cstheme="majorHAnsi"/>
                <w:noProof/>
                <w:sz w:val="22"/>
                <w:szCs w:val="22"/>
                <w:lang w:eastAsia="pl-PL"/>
              </w:rPr>
              <w:drawing>
                <wp:inline distT="0" distB="0" distL="0" distR="0" wp14:anchorId="6018DBE2" wp14:editId="69DAD989">
                  <wp:extent cx="1457325" cy="69720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9189" cy="712449"/>
                          </a:xfrm>
                          <a:prstGeom prst="rect">
                            <a:avLst/>
                          </a:prstGeom>
                          <a:noFill/>
                          <a:ln>
                            <a:noFill/>
                          </a:ln>
                        </pic:spPr>
                      </pic:pic>
                    </a:graphicData>
                  </a:graphic>
                </wp:inline>
              </w:drawing>
            </w:r>
          </w:p>
          <w:p w14:paraId="0CAFC4FE" w14:textId="77777777" w:rsidR="005F531B" w:rsidRPr="00F36153" w:rsidRDefault="005F531B" w:rsidP="005F531B">
            <w:pPr>
              <w:pStyle w:val="Default"/>
              <w:spacing w:before="120" w:line="276" w:lineRule="auto"/>
              <w:ind w:left="175"/>
              <w:rPr>
                <w:rFonts w:asciiTheme="majorHAnsi" w:hAnsiTheme="majorHAnsi" w:cstheme="majorHAnsi"/>
                <w:b/>
                <w:sz w:val="22"/>
                <w:szCs w:val="22"/>
              </w:rPr>
            </w:pPr>
            <w:r w:rsidRPr="00F36153">
              <w:rPr>
                <w:rFonts w:asciiTheme="majorHAnsi" w:hAnsiTheme="majorHAnsi" w:cstheme="majorHAnsi"/>
                <w:b/>
                <w:sz w:val="22"/>
                <w:szCs w:val="22"/>
              </w:rPr>
              <w:t xml:space="preserve">Grupa CDE Sp. z o.o. </w:t>
            </w:r>
          </w:p>
          <w:p w14:paraId="4E24F19B" w14:textId="77777777" w:rsidR="005F531B" w:rsidRPr="00F36153" w:rsidRDefault="005F531B" w:rsidP="00556A26">
            <w:pPr>
              <w:pStyle w:val="Default"/>
              <w:spacing w:line="276" w:lineRule="auto"/>
              <w:ind w:left="175"/>
              <w:rPr>
                <w:rFonts w:asciiTheme="majorHAnsi" w:hAnsiTheme="majorHAnsi" w:cstheme="majorHAnsi"/>
                <w:sz w:val="22"/>
                <w:szCs w:val="22"/>
              </w:rPr>
            </w:pPr>
          </w:p>
          <w:p w14:paraId="7A559D06" w14:textId="77777777" w:rsidR="005F531B" w:rsidRPr="00F36153" w:rsidRDefault="005F531B" w:rsidP="005F531B">
            <w:pPr>
              <w:pStyle w:val="Default"/>
              <w:spacing w:line="276" w:lineRule="auto"/>
              <w:ind w:left="169"/>
              <w:rPr>
                <w:rFonts w:asciiTheme="majorHAnsi" w:hAnsiTheme="majorHAnsi" w:cstheme="majorHAnsi"/>
                <w:sz w:val="22"/>
                <w:szCs w:val="22"/>
              </w:rPr>
            </w:pPr>
            <w:r w:rsidRPr="00F36153">
              <w:rPr>
                <w:rFonts w:asciiTheme="majorHAnsi" w:hAnsiTheme="majorHAnsi" w:cstheme="majorHAnsi"/>
                <w:sz w:val="22"/>
                <w:szCs w:val="22"/>
              </w:rPr>
              <w:t xml:space="preserve">ul. </w:t>
            </w:r>
            <w:r>
              <w:rPr>
                <w:rFonts w:asciiTheme="majorHAnsi" w:hAnsiTheme="majorHAnsi" w:cstheme="majorHAnsi"/>
                <w:sz w:val="22"/>
                <w:szCs w:val="22"/>
              </w:rPr>
              <w:t>Powstańców Śląskich 1</w:t>
            </w:r>
            <w:r w:rsidRPr="00F36153">
              <w:rPr>
                <w:rFonts w:asciiTheme="majorHAnsi" w:hAnsiTheme="majorHAnsi" w:cstheme="majorHAnsi"/>
                <w:sz w:val="22"/>
                <w:szCs w:val="22"/>
              </w:rPr>
              <w:t xml:space="preserve"> </w:t>
            </w:r>
          </w:p>
          <w:p w14:paraId="4175E797" w14:textId="77777777" w:rsidR="005F531B" w:rsidRPr="00F36153" w:rsidRDefault="005F531B" w:rsidP="005F531B">
            <w:pPr>
              <w:pStyle w:val="Default"/>
              <w:spacing w:line="276" w:lineRule="auto"/>
              <w:ind w:left="169"/>
              <w:rPr>
                <w:rFonts w:asciiTheme="majorHAnsi" w:hAnsiTheme="majorHAnsi" w:cstheme="majorHAnsi"/>
                <w:sz w:val="22"/>
                <w:szCs w:val="22"/>
              </w:rPr>
            </w:pPr>
            <w:r w:rsidRPr="00F36153">
              <w:rPr>
                <w:rFonts w:asciiTheme="majorHAnsi" w:hAnsiTheme="majorHAnsi" w:cstheme="majorHAnsi"/>
                <w:sz w:val="22"/>
                <w:szCs w:val="22"/>
              </w:rPr>
              <w:t xml:space="preserve">43-190 Mikołów </w:t>
            </w:r>
          </w:p>
          <w:p w14:paraId="634261CC" w14:textId="77777777" w:rsidR="005F531B" w:rsidRPr="00F36153" w:rsidRDefault="005F531B" w:rsidP="005F531B">
            <w:pPr>
              <w:pStyle w:val="Default"/>
              <w:spacing w:line="276" w:lineRule="auto"/>
              <w:ind w:left="169"/>
              <w:rPr>
                <w:rFonts w:asciiTheme="majorHAnsi" w:hAnsiTheme="majorHAnsi" w:cstheme="majorHAnsi"/>
                <w:sz w:val="22"/>
                <w:szCs w:val="22"/>
              </w:rPr>
            </w:pPr>
            <w:proofErr w:type="spellStart"/>
            <w:r w:rsidRPr="00F36153">
              <w:rPr>
                <w:rFonts w:asciiTheme="majorHAnsi" w:hAnsiTheme="majorHAnsi" w:cstheme="majorHAnsi"/>
                <w:sz w:val="22"/>
                <w:szCs w:val="22"/>
              </w:rPr>
              <w:t>tel</w:t>
            </w:r>
            <w:proofErr w:type="spellEnd"/>
            <w:r w:rsidRPr="00F36153">
              <w:rPr>
                <w:rFonts w:asciiTheme="majorHAnsi" w:hAnsiTheme="majorHAnsi" w:cstheme="majorHAnsi"/>
                <w:sz w:val="22"/>
                <w:szCs w:val="22"/>
              </w:rPr>
              <w:t xml:space="preserve">: 32 326 78 16 </w:t>
            </w:r>
          </w:p>
          <w:p w14:paraId="3D8B4D51" w14:textId="1A54F5E6" w:rsidR="005F531B" w:rsidRPr="00596C37" w:rsidRDefault="005F531B" w:rsidP="00845BC8">
            <w:pPr>
              <w:ind w:left="169"/>
              <w:rPr>
                <w:lang w:val="en-US"/>
              </w:rPr>
            </w:pPr>
            <w:r w:rsidRPr="00596C37">
              <w:rPr>
                <w:lang w:val="en-US"/>
              </w:rPr>
              <w:t>e-mail: biuro@ekocde.pl</w:t>
            </w:r>
          </w:p>
        </w:tc>
      </w:tr>
      <w:tr w:rsidR="00B259F3" w:rsidRPr="00A1798B" w14:paraId="6F488A8D" w14:textId="77777777" w:rsidTr="00845BC8">
        <w:trPr>
          <w:jc w:val="right"/>
        </w:trPr>
        <w:tc>
          <w:tcPr>
            <w:tcW w:w="1985" w:type="dxa"/>
            <w:tcBorders>
              <w:right w:val="single" w:sz="4" w:space="0" w:color="AA7297"/>
            </w:tcBorders>
          </w:tcPr>
          <w:p w14:paraId="3D4D800B" w14:textId="77777777" w:rsidR="00B259F3" w:rsidRPr="00FD3E88" w:rsidRDefault="00B259F3" w:rsidP="00B259F3">
            <w:pPr>
              <w:ind w:right="32"/>
              <w:rPr>
                <w:b/>
                <w:bCs/>
                <w:color w:val="AA7297"/>
                <w:lang w:val="en-US"/>
              </w:rPr>
            </w:pPr>
          </w:p>
        </w:tc>
        <w:tc>
          <w:tcPr>
            <w:tcW w:w="3984" w:type="dxa"/>
            <w:tcBorders>
              <w:left w:val="single" w:sz="4" w:space="0" w:color="AA7297"/>
            </w:tcBorders>
          </w:tcPr>
          <w:p w14:paraId="6135FD70" w14:textId="77777777" w:rsidR="00B259F3" w:rsidRPr="00FD3E88" w:rsidRDefault="00B259F3" w:rsidP="00556A26">
            <w:pPr>
              <w:pStyle w:val="Default"/>
              <w:spacing w:line="276" w:lineRule="auto"/>
              <w:rPr>
                <w:rFonts w:asciiTheme="majorHAnsi" w:hAnsiTheme="majorHAnsi" w:cstheme="majorHAnsi"/>
                <w:noProof/>
                <w:sz w:val="22"/>
                <w:szCs w:val="22"/>
                <w:lang w:val="en-US" w:eastAsia="pl-PL"/>
              </w:rPr>
            </w:pPr>
          </w:p>
        </w:tc>
      </w:tr>
      <w:tr w:rsidR="005F531B" w:rsidRPr="00A1798B" w14:paraId="7D328E98" w14:textId="77777777" w:rsidTr="00845BC8">
        <w:trPr>
          <w:jc w:val="right"/>
        </w:trPr>
        <w:tc>
          <w:tcPr>
            <w:tcW w:w="1985" w:type="dxa"/>
          </w:tcPr>
          <w:p w14:paraId="470833D5" w14:textId="77777777" w:rsidR="005F531B" w:rsidRPr="00596C37" w:rsidRDefault="005F531B" w:rsidP="00556A26">
            <w:pPr>
              <w:rPr>
                <w:color w:val="AA7297"/>
                <w:lang w:val="en-US"/>
              </w:rPr>
            </w:pPr>
          </w:p>
        </w:tc>
        <w:tc>
          <w:tcPr>
            <w:tcW w:w="3984" w:type="dxa"/>
          </w:tcPr>
          <w:p w14:paraId="20B93BA9" w14:textId="77777777" w:rsidR="005F531B" w:rsidRPr="00596C37" w:rsidRDefault="005F531B" w:rsidP="00556A26">
            <w:pPr>
              <w:rPr>
                <w:lang w:val="en-US"/>
              </w:rPr>
            </w:pPr>
          </w:p>
        </w:tc>
      </w:tr>
      <w:tr w:rsidR="005F531B" w14:paraId="7F206DFD" w14:textId="77777777" w:rsidTr="00845BC8">
        <w:trPr>
          <w:jc w:val="right"/>
        </w:trPr>
        <w:tc>
          <w:tcPr>
            <w:tcW w:w="1985" w:type="dxa"/>
            <w:tcBorders>
              <w:right w:val="single" w:sz="4" w:space="0" w:color="AA7297"/>
            </w:tcBorders>
          </w:tcPr>
          <w:p w14:paraId="17955302" w14:textId="77777777" w:rsidR="005F531B" w:rsidRPr="00F37080" w:rsidRDefault="005F531B" w:rsidP="00556A26">
            <w:pPr>
              <w:rPr>
                <w:b/>
                <w:bCs/>
                <w:color w:val="AA7297"/>
              </w:rPr>
            </w:pPr>
            <w:r w:rsidRPr="00F37080">
              <w:rPr>
                <w:b/>
                <w:bCs/>
                <w:color w:val="AA7297"/>
              </w:rPr>
              <w:t xml:space="preserve">ZESPÓŁ AUTORÓW </w:t>
            </w:r>
          </w:p>
        </w:tc>
        <w:tc>
          <w:tcPr>
            <w:tcW w:w="3984" w:type="dxa"/>
            <w:tcBorders>
              <w:left w:val="single" w:sz="4" w:space="0" w:color="AA7297"/>
            </w:tcBorders>
          </w:tcPr>
          <w:p w14:paraId="569E3BE2" w14:textId="77777777" w:rsidR="005F531B" w:rsidRPr="00F36153" w:rsidRDefault="005F531B" w:rsidP="00845BC8">
            <w:pPr>
              <w:spacing w:before="240" w:after="0"/>
              <w:ind w:left="169"/>
            </w:pPr>
            <w:r w:rsidRPr="00F36153">
              <w:t xml:space="preserve">Michał </w:t>
            </w:r>
            <w:proofErr w:type="spellStart"/>
            <w:r w:rsidRPr="00F36153">
              <w:t>Mroskowiak</w:t>
            </w:r>
            <w:proofErr w:type="spellEnd"/>
          </w:p>
          <w:p w14:paraId="0F6C23DF" w14:textId="77777777" w:rsidR="005F531B" w:rsidRPr="00F36153" w:rsidRDefault="005F531B" w:rsidP="00845BC8">
            <w:pPr>
              <w:spacing w:after="0"/>
              <w:ind w:left="169"/>
            </w:pPr>
            <w:r w:rsidRPr="00F36153">
              <w:t xml:space="preserve">Anna </w:t>
            </w:r>
            <w:proofErr w:type="spellStart"/>
            <w:r w:rsidRPr="00F36153">
              <w:t>Owsikowska</w:t>
            </w:r>
            <w:proofErr w:type="spellEnd"/>
          </w:p>
          <w:p w14:paraId="42A8E286" w14:textId="77777777" w:rsidR="005F531B" w:rsidRPr="00F36153" w:rsidRDefault="005F531B" w:rsidP="00845BC8">
            <w:pPr>
              <w:spacing w:after="0"/>
              <w:ind w:left="169"/>
            </w:pPr>
            <w:r w:rsidRPr="00F36153">
              <w:t>Wojciech Płachetka</w:t>
            </w:r>
          </w:p>
          <w:p w14:paraId="67F2645D" w14:textId="77777777" w:rsidR="005F531B" w:rsidRDefault="005F531B" w:rsidP="00845BC8">
            <w:pPr>
              <w:spacing w:after="120"/>
              <w:ind w:left="169"/>
            </w:pPr>
            <w:r w:rsidRPr="00F36153">
              <w:t>Aleksandra Szlachta</w:t>
            </w:r>
          </w:p>
          <w:p w14:paraId="64071794" w14:textId="1CD92F68" w:rsidR="00B259F3" w:rsidRPr="00F36153" w:rsidRDefault="00B259F3" w:rsidP="00845BC8">
            <w:pPr>
              <w:spacing w:after="120"/>
              <w:ind w:left="169"/>
            </w:pPr>
          </w:p>
        </w:tc>
      </w:tr>
    </w:tbl>
    <w:sdt>
      <w:sdtPr>
        <w:rPr>
          <w:rFonts w:eastAsiaTheme="minorHAnsi" w:cstheme="minorBidi"/>
          <w:noProof w:val="0"/>
          <w:color w:val="auto"/>
          <w:sz w:val="22"/>
          <w:szCs w:val="22"/>
          <w:lang w:eastAsia="en-US"/>
        </w:rPr>
        <w:id w:val="-2104478753"/>
        <w:docPartObj>
          <w:docPartGallery w:val="Table of Contents"/>
          <w:docPartUnique/>
        </w:docPartObj>
      </w:sdtPr>
      <w:sdtEndPr>
        <w:rPr>
          <w:b/>
          <w:bCs/>
        </w:rPr>
      </w:sdtEndPr>
      <w:sdtContent>
        <w:p w14:paraId="237558A6" w14:textId="1E56E2BA" w:rsidR="00257DB3" w:rsidRPr="00BC0AA7" w:rsidRDefault="00257DB3" w:rsidP="00BC0AA7">
          <w:pPr>
            <w:pStyle w:val="Nagwekspisutreci"/>
            <w:spacing w:after="120"/>
            <w:rPr>
              <w:b/>
              <w:bCs/>
              <w:color w:val="2A3780"/>
            </w:rPr>
          </w:pPr>
          <w:r w:rsidRPr="00BC0AA7">
            <w:rPr>
              <w:b/>
              <w:bCs/>
              <w:color w:val="2A3780"/>
            </w:rPr>
            <w:t>SPIS TREŚCI</w:t>
          </w:r>
        </w:p>
        <w:p w14:paraId="45A247F2" w14:textId="2389D4C2" w:rsidR="00B259F3" w:rsidRDefault="00257DB3">
          <w:pPr>
            <w:pStyle w:val="Spistreci1"/>
            <w:tabs>
              <w:tab w:val="left" w:pos="440"/>
              <w:tab w:val="right" w:leader="dot" w:pos="9060"/>
            </w:tabs>
            <w:rPr>
              <w:rFonts w:asciiTheme="minorHAnsi" w:eastAsiaTheme="minorEastAsia" w:hAnsiTheme="minorHAnsi"/>
              <w:noProof/>
              <w:lang w:eastAsia="pl-PL"/>
            </w:rPr>
          </w:pPr>
          <w:r>
            <w:fldChar w:fldCharType="begin"/>
          </w:r>
          <w:r>
            <w:instrText xml:space="preserve"> TOC \o "1-3" \h \z \u </w:instrText>
          </w:r>
          <w:r>
            <w:fldChar w:fldCharType="separate"/>
          </w:r>
          <w:hyperlink w:anchor="_Toc69728082" w:history="1">
            <w:r w:rsidR="00B259F3" w:rsidRPr="00D174D0">
              <w:rPr>
                <w:rStyle w:val="Hipercze"/>
                <w:noProof/>
              </w:rPr>
              <w:t>1.</w:t>
            </w:r>
            <w:r w:rsidR="00B259F3">
              <w:rPr>
                <w:rFonts w:asciiTheme="minorHAnsi" w:eastAsiaTheme="minorEastAsia" w:hAnsiTheme="minorHAnsi"/>
                <w:noProof/>
                <w:lang w:eastAsia="pl-PL"/>
              </w:rPr>
              <w:tab/>
            </w:r>
            <w:r w:rsidR="00B259F3" w:rsidRPr="00D174D0">
              <w:rPr>
                <w:rStyle w:val="Hipercze"/>
                <w:noProof/>
              </w:rPr>
              <w:t>Czym jest ewaluacja?</w:t>
            </w:r>
            <w:r w:rsidR="00B259F3">
              <w:rPr>
                <w:noProof/>
                <w:webHidden/>
              </w:rPr>
              <w:tab/>
            </w:r>
            <w:r w:rsidR="00B259F3">
              <w:rPr>
                <w:noProof/>
                <w:webHidden/>
              </w:rPr>
              <w:fldChar w:fldCharType="begin"/>
            </w:r>
            <w:r w:rsidR="00B259F3">
              <w:rPr>
                <w:noProof/>
                <w:webHidden/>
              </w:rPr>
              <w:instrText xml:space="preserve"> PAGEREF _Toc69728082 \h </w:instrText>
            </w:r>
            <w:r w:rsidR="00B259F3">
              <w:rPr>
                <w:noProof/>
                <w:webHidden/>
              </w:rPr>
            </w:r>
            <w:r w:rsidR="00B259F3">
              <w:rPr>
                <w:noProof/>
                <w:webHidden/>
              </w:rPr>
              <w:fldChar w:fldCharType="separate"/>
            </w:r>
            <w:r w:rsidR="00A1798B">
              <w:rPr>
                <w:noProof/>
                <w:webHidden/>
              </w:rPr>
              <w:t>4</w:t>
            </w:r>
            <w:r w:rsidR="00B259F3">
              <w:rPr>
                <w:noProof/>
                <w:webHidden/>
              </w:rPr>
              <w:fldChar w:fldCharType="end"/>
            </w:r>
          </w:hyperlink>
        </w:p>
        <w:p w14:paraId="7DAEDB30" w14:textId="710168EE" w:rsidR="00B259F3" w:rsidRDefault="001A5A1A">
          <w:pPr>
            <w:pStyle w:val="Spistreci1"/>
            <w:tabs>
              <w:tab w:val="left" w:pos="440"/>
              <w:tab w:val="right" w:leader="dot" w:pos="9060"/>
            </w:tabs>
            <w:rPr>
              <w:rFonts w:asciiTheme="minorHAnsi" w:eastAsiaTheme="minorEastAsia" w:hAnsiTheme="minorHAnsi"/>
              <w:noProof/>
              <w:lang w:eastAsia="pl-PL"/>
            </w:rPr>
          </w:pPr>
          <w:hyperlink w:anchor="_Toc69728083" w:history="1">
            <w:r w:rsidR="00B259F3" w:rsidRPr="00D174D0">
              <w:rPr>
                <w:rStyle w:val="Hipercze"/>
                <w:noProof/>
              </w:rPr>
              <w:t>2.</w:t>
            </w:r>
            <w:r w:rsidR="00B259F3">
              <w:rPr>
                <w:rFonts w:asciiTheme="minorHAnsi" w:eastAsiaTheme="minorEastAsia" w:hAnsiTheme="minorHAnsi"/>
                <w:noProof/>
                <w:lang w:eastAsia="pl-PL"/>
              </w:rPr>
              <w:tab/>
            </w:r>
            <w:r w:rsidR="00B259F3" w:rsidRPr="00D174D0">
              <w:rPr>
                <w:rStyle w:val="Hipercze"/>
                <w:noProof/>
              </w:rPr>
              <w:t>Jaki dokument podlegał ewaluacji?</w:t>
            </w:r>
            <w:r w:rsidR="00B259F3">
              <w:rPr>
                <w:noProof/>
                <w:webHidden/>
              </w:rPr>
              <w:tab/>
            </w:r>
            <w:r w:rsidR="00B259F3">
              <w:rPr>
                <w:noProof/>
                <w:webHidden/>
              </w:rPr>
              <w:fldChar w:fldCharType="begin"/>
            </w:r>
            <w:r w:rsidR="00B259F3">
              <w:rPr>
                <w:noProof/>
                <w:webHidden/>
              </w:rPr>
              <w:instrText xml:space="preserve"> PAGEREF _Toc69728083 \h </w:instrText>
            </w:r>
            <w:r w:rsidR="00B259F3">
              <w:rPr>
                <w:noProof/>
                <w:webHidden/>
              </w:rPr>
            </w:r>
            <w:r w:rsidR="00B259F3">
              <w:rPr>
                <w:noProof/>
                <w:webHidden/>
              </w:rPr>
              <w:fldChar w:fldCharType="separate"/>
            </w:r>
            <w:r w:rsidR="00A1798B">
              <w:rPr>
                <w:noProof/>
                <w:webHidden/>
              </w:rPr>
              <w:t>5</w:t>
            </w:r>
            <w:r w:rsidR="00B259F3">
              <w:rPr>
                <w:noProof/>
                <w:webHidden/>
              </w:rPr>
              <w:fldChar w:fldCharType="end"/>
            </w:r>
          </w:hyperlink>
        </w:p>
        <w:p w14:paraId="381BBD32" w14:textId="3E662663" w:rsidR="00B259F3" w:rsidRDefault="001A5A1A">
          <w:pPr>
            <w:pStyle w:val="Spistreci1"/>
            <w:tabs>
              <w:tab w:val="left" w:pos="440"/>
              <w:tab w:val="right" w:leader="dot" w:pos="9060"/>
            </w:tabs>
            <w:rPr>
              <w:rFonts w:asciiTheme="minorHAnsi" w:eastAsiaTheme="minorEastAsia" w:hAnsiTheme="minorHAnsi"/>
              <w:noProof/>
              <w:lang w:eastAsia="pl-PL"/>
            </w:rPr>
          </w:pPr>
          <w:hyperlink w:anchor="_Toc69728084" w:history="1">
            <w:r w:rsidR="00B259F3" w:rsidRPr="00D174D0">
              <w:rPr>
                <w:rStyle w:val="Hipercze"/>
                <w:noProof/>
              </w:rPr>
              <w:t>3.</w:t>
            </w:r>
            <w:r w:rsidR="00B259F3">
              <w:rPr>
                <w:rFonts w:asciiTheme="minorHAnsi" w:eastAsiaTheme="minorEastAsia" w:hAnsiTheme="minorHAnsi"/>
                <w:noProof/>
                <w:lang w:eastAsia="pl-PL"/>
              </w:rPr>
              <w:tab/>
            </w:r>
            <w:r w:rsidR="00B259F3" w:rsidRPr="00D174D0">
              <w:rPr>
                <w:rStyle w:val="Hipercze"/>
                <w:noProof/>
              </w:rPr>
              <w:t>Powiat przeworski – jak został przedstawiony w 2014 r.</w:t>
            </w:r>
            <w:r w:rsidR="00B259F3">
              <w:rPr>
                <w:noProof/>
                <w:webHidden/>
              </w:rPr>
              <w:tab/>
            </w:r>
            <w:r w:rsidR="00B259F3">
              <w:rPr>
                <w:noProof/>
                <w:webHidden/>
              </w:rPr>
              <w:fldChar w:fldCharType="begin"/>
            </w:r>
            <w:r w:rsidR="00B259F3">
              <w:rPr>
                <w:noProof/>
                <w:webHidden/>
              </w:rPr>
              <w:instrText xml:space="preserve"> PAGEREF _Toc69728084 \h </w:instrText>
            </w:r>
            <w:r w:rsidR="00B259F3">
              <w:rPr>
                <w:noProof/>
                <w:webHidden/>
              </w:rPr>
            </w:r>
            <w:r w:rsidR="00B259F3">
              <w:rPr>
                <w:noProof/>
                <w:webHidden/>
              </w:rPr>
              <w:fldChar w:fldCharType="separate"/>
            </w:r>
            <w:r w:rsidR="00A1798B">
              <w:rPr>
                <w:noProof/>
                <w:webHidden/>
              </w:rPr>
              <w:t>7</w:t>
            </w:r>
            <w:r w:rsidR="00B259F3">
              <w:rPr>
                <w:noProof/>
                <w:webHidden/>
              </w:rPr>
              <w:fldChar w:fldCharType="end"/>
            </w:r>
          </w:hyperlink>
        </w:p>
        <w:p w14:paraId="1B35EB47" w14:textId="42CC2617" w:rsidR="00B259F3" w:rsidRDefault="001A5A1A">
          <w:pPr>
            <w:pStyle w:val="Spistreci1"/>
            <w:tabs>
              <w:tab w:val="left" w:pos="440"/>
              <w:tab w:val="right" w:leader="dot" w:pos="9060"/>
            </w:tabs>
            <w:rPr>
              <w:rFonts w:asciiTheme="minorHAnsi" w:eastAsiaTheme="minorEastAsia" w:hAnsiTheme="minorHAnsi"/>
              <w:noProof/>
              <w:lang w:eastAsia="pl-PL"/>
            </w:rPr>
          </w:pPr>
          <w:hyperlink w:anchor="_Toc69728085" w:history="1">
            <w:r w:rsidR="00B259F3" w:rsidRPr="00D174D0">
              <w:rPr>
                <w:rStyle w:val="Hipercze"/>
                <w:noProof/>
              </w:rPr>
              <w:t>4.</w:t>
            </w:r>
            <w:r w:rsidR="00B259F3">
              <w:rPr>
                <w:rFonts w:asciiTheme="minorHAnsi" w:eastAsiaTheme="minorEastAsia" w:hAnsiTheme="minorHAnsi"/>
                <w:noProof/>
                <w:lang w:eastAsia="pl-PL"/>
              </w:rPr>
              <w:tab/>
            </w:r>
            <w:r w:rsidR="00B259F3" w:rsidRPr="00D174D0">
              <w:rPr>
                <w:rStyle w:val="Hipercze"/>
                <w:noProof/>
              </w:rPr>
              <w:t>Analiza SWOT – ocena z perspektywy czasu</w:t>
            </w:r>
            <w:r w:rsidR="00B259F3">
              <w:rPr>
                <w:noProof/>
                <w:webHidden/>
              </w:rPr>
              <w:tab/>
            </w:r>
            <w:r w:rsidR="00B259F3">
              <w:rPr>
                <w:noProof/>
                <w:webHidden/>
              </w:rPr>
              <w:fldChar w:fldCharType="begin"/>
            </w:r>
            <w:r w:rsidR="00B259F3">
              <w:rPr>
                <w:noProof/>
                <w:webHidden/>
              </w:rPr>
              <w:instrText xml:space="preserve"> PAGEREF _Toc69728085 \h </w:instrText>
            </w:r>
            <w:r w:rsidR="00B259F3">
              <w:rPr>
                <w:noProof/>
                <w:webHidden/>
              </w:rPr>
            </w:r>
            <w:r w:rsidR="00B259F3">
              <w:rPr>
                <w:noProof/>
                <w:webHidden/>
              </w:rPr>
              <w:fldChar w:fldCharType="separate"/>
            </w:r>
            <w:r w:rsidR="00A1798B">
              <w:rPr>
                <w:noProof/>
                <w:webHidden/>
              </w:rPr>
              <w:t>21</w:t>
            </w:r>
            <w:r w:rsidR="00B259F3">
              <w:rPr>
                <w:noProof/>
                <w:webHidden/>
              </w:rPr>
              <w:fldChar w:fldCharType="end"/>
            </w:r>
          </w:hyperlink>
        </w:p>
        <w:p w14:paraId="7E8FBA89" w14:textId="14AFD16F" w:rsidR="00B259F3" w:rsidRDefault="001A5A1A">
          <w:pPr>
            <w:pStyle w:val="Spistreci1"/>
            <w:tabs>
              <w:tab w:val="left" w:pos="440"/>
              <w:tab w:val="right" w:leader="dot" w:pos="9060"/>
            </w:tabs>
            <w:rPr>
              <w:rFonts w:asciiTheme="minorHAnsi" w:eastAsiaTheme="minorEastAsia" w:hAnsiTheme="minorHAnsi"/>
              <w:noProof/>
              <w:lang w:eastAsia="pl-PL"/>
            </w:rPr>
          </w:pPr>
          <w:hyperlink w:anchor="_Toc69728086" w:history="1">
            <w:r w:rsidR="00B259F3" w:rsidRPr="00D174D0">
              <w:rPr>
                <w:rStyle w:val="Hipercze"/>
                <w:noProof/>
              </w:rPr>
              <w:t>5.</w:t>
            </w:r>
            <w:r w:rsidR="00B259F3">
              <w:rPr>
                <w:rFonts w:asciiTheme="minorHAnsi" w:eastAsiaTheme="minorEastAsia" w:hAnsiTheme="minorHAnsi"/>
                <w:noProof/>
                <w:lang w:eastAsia="pl-PL"/>
              </w:rPr>
              <w:tab/>
            </w:r>
            <w:r w:rsidR="00B259F3" w:rsidRPr="00D174D0">
              <w:rPr>
                <w:rStyle w:val="Hipercze"/>
                <w:noProof/>
              </w:rPr>
              <w:t>Czy Strategia była trafna?</w:t>
            </w:r>
            <w:r w:rsidR="00B259F3">
              <w:rPr>
                <w:noProof/>
                <w:webHidden/>
              </w:rPr>
              <w:tab/>
            </w:r>
            <w:r w:rsidR="00B259F3">
              <w:rPr>
                <w:noProof/>
                <w:webHidden/>
              </w:rPr>
              <w:fldChar w:fldCharType="begin"/>
            </w:r>
            <w:r w:rsidR="00B259F3">
              <w:rPr>
                <w:noProof/>
                <w:webHidden/>
              </w:rPr>
              <w:instrText xml:space="preserve"> PAGEREF _Toc69728086 \h </w:instrText>
            </w:r>
            <w:r w:rsidR="00B259F3">
              <w:rPr>
                <w:noProof/>
                <w:webHidden/>
              </w:rPr>
            </w:r>
            <w:r w:rsidR="00B259F3">
              <w:rPr>
                <w:noProof/>
                <w:webHidden/>
              </w:rPr>
              <w:fldChar w:fldCharType="separate"/>
            </w:r>
            <w:r w:rsidR="00A1798B">
              <w:rPr>
                <w:noProof/>
                <w:webHidden/>
              </w:rPr>
              <w:t>32</w:t>
            </w:r>
            <w:r w:rsidR="00B259F3">
              <w:rPr>
                <w:noProof/>
                <w:webHidden/>
              </w:rPr>
              <w:fldChar w:fldCharType="end"/>
            </w:r>
          </w:hyperlink>
        </w:p>
        <w:p w14:paraId="6AF41F5D" w14:textId="2B602A46" w:rsidR="00B259F3" w:rsidRDefault="001A5A1A">
          <w:pPr>
            <w:pStyle w:val="Spistreci1"/>
            <w:tabs>
              <w:tab w:val="left" w:pos="440"/>
              <w:tab w:val="right" w:leader="dot" w:pos="9060"/>
            </w:tabs>
            <w:rPr>
              <w:rFonts w:asciiTheme="minorHAnsi" w:eastAsiaTheme="minorEastAsia" w:hAnsiTheme="minorHAnsi"/>
              <w:noProof/>
              <w:lang w:eastAsia="pl-PL"/>
            </w:rPr>
          </w:pPr>
          <w:hyperlink w:anchor="_Toc69728087" w:history="1">
            <w:r w:rsidR="00B259F3" w:rsidRPr="00D174D0">
              <w:rPr>
                <w:rStyle w:val="Hipercze"/>
                <w:noProof/>
              </w:rPr>
              <w:t>6.</w:t>
            </w:r>
            <w:r w:rsidR="00B259F3">
              <w:rPr>
                <w:rFonts w:asciiTheme="minorHAnsi" w:eastAsiaTheme="minorEastAsia" w:hAnsiTheme="minorHAnsi"/>
                <w:noProof/>
                <w:lang w:eastAsia="pl-PL"/>
              </w:rPr>
              <w:tab/>
            </w:r>
            <w:r w:rsidR="00B259F3" w:rsidRPr="00D174D0">
              <w:rPr>
                <w:rStyle w:val="Hipercze"/>
                <w:noProof/>
              </w:rPr>
              <w:t>Czy Strategia była skuteczna?</w:t>
            </w:r>
            <w:r w:rsidR="00B259F3">
              <w:rPr>
                <w:noProof/>
                <w:webHidden/>
              </w:rPr>
              <w:tab/>
            </w:r>
            <w:r w:rsidR="00B259F3">
              <w:rPr>
                <w:noProof/>
                <w:webHidden/>
              </w:rPr>
              <w:fldChar w:fldCharType="begin"/>
            </w:r>
            <w:r w:rsidR="00B259F3">
              <w:rPr>
                <w:noProof/>
                <w:webHidden/>
              </w:rPr>
              <w:instrText xml:space="preserve"> PAGEREF _Toc69728087 \h </w:instrText>
            </w:r>
            <w:r w:rsidR="00B259F3">
              <w:rPr>
                <w:noProof/>
                <w:webHidden/>
              </w:rPr>
            </w:r>
            <w:r w:rsidR="00B259F3">
              <w:rPr>
                <w:noProof/>
                <w:webHidden/>
              </w:rPr>
              <w:fldChar w:fldCharType="separate"/>
            </w:r>
            <w:r w:rsidR="00A1798B">
              <w:rPr>
                <w:noProof/>
                <w:webHidden/>
              </w:rPr>
              <w:t>33</w:t>
            </w:r>
            <w:r w:rsidR="00B259F3">
              <w:rPr>
                <w:noProof/>
                <w:webHidden/>
              </w:rPr>
              <w:fldChar w:fldCharType="end"/>
            </w:r>
          </w:hyperlink>
        </w:p>
        <w:p w14:paraId="32642DE5" w14:textId="4CD0072D" w:rsidR="00B259F3" w:rsidRDefault="001A5A1A">
          <w:pPr>
            <w:pStyle w:val="Spistreci1"/>
            <w:tabs>
              <w:tab w:val="left" w:pos="440"/>
              <w:tab w:val="right" w:leader="dot" w:pos="9060"/>
            </w:tabs>
            <w:rPr>
              <w:rFonts w:asciiTheme="minorHAnsi" w:eastAsiaTheme="minorEastAsia" w:hAnsiTheme="minorHAnsi"/>
              <w:noProof/>
              <w:lang w:eastAsia="pl-PL"/>
            </w:rPr>
          </w:pPr>
          <w:hyperlink w:anchor="_Toc69728088" w:history="1">
            <w:r w:rsidR="00B259F3" w:rsidRPr="00D174D0">
              <w:rPr>
                <w:rStyle w:val="Hipercze"/>
                <w:noProof/>
              </w:rPr>
              <w:t>7.</w:t>
            </w:r>
            <w:r w:rsidR="00B259F3">
              <w:rPr>
                <w:rFonts w:asciiTheme="minorHAnsi" w:eastAsiaTheme="minorEastAsia" w:hAnsiTheme="minorHAnsi"/>
                <w:noProof/>
                <w:lang w:eastAsia="pl-PL"/>
              </w:rPr>
              <w:tab/>
            </w:r>
            <w:r w:rsidR="00B259F3" w:rsidRPr="00D174D0">
              <w:rPr>
                <w:rStyle w:val="Hipercze"/>
                <w:noProof/>
              </w:rPr>
              <w:t>Czy Strategia była efektywna?</w:t>
            </w:r>
            <w:r w:rsidR="00B259F3">
              <w:rPr>
                <w:noProof/>
                <w:webHidden/>
              </w:rPr>
              <w:tab/>
            </w:r>
            <w:r w:rsidR="00B259F3">
              <w:rPr>
                <w:noProof/>
                <w:webHidden/>
              </w:rPr>
              <w:fldChar w:fldCharType="begin"/>
            </w:r>
            <w:r w:rsidR="00B259F3">
              <w:rPr>
                <w:noProof/>
                <w:webHidden/>
              </w:rPr>
              <w:instrText xml:space="preserve"> PAGEREF _Toc69728088 \h </w:instrText>
            </w:r>
            <w:r w:rsidR="00B259F3">
              <w:rPr>
                <w:noProof/>
                <w:webHidden/>
              </w:rPr>
            </w:r>
            <w:r w:rsidR="00B259F3">
              <w:rPr>
                <w:noProof/>
                <w:webHidden/>
              </w:rPr>
              <w:fldChar w:fldCharType="separate"/>
            </w:r>
            <w:r w:rsidR="00A1798B">
              <w:rPr>
                <w:noProof/>
                <w:webHidden/>
              </w:rPr>
              <w:t>34</w:t>
            </w:r>
            <w:r w:rsidR="00B259F3">
              <w:rPr>
                <w:noProof/>
                <w:webHidden/>
              </w:rPr>
              <w:fldChar w:fldCharType="end"/>
            </w:r>
          </w:hyperlink>
        </w:p>
        <w:p w14:paraId="48416E73" w14:textId="51DE9B38" w:rsidR="00B259F3" w:rsidRDefault="001A5A1A">
          <w:pPr>
            <w:pStyle w:val="Spistreci1"/>
            <w:tabs>
              <w:tab w:val="left" w:pos="440"/>
              <w:tab w:val="right" w:leader="dot" w:pos="9060"/>
            </w:tabs>
            <w:rPr>
              <w:rFonts w:asciiTheme="minorHAnsi" w:eastAsiaTheme="minorEastAsia" w:hAnsiTheme="minorHAnsi"/>
              <w:noProof/>
              <w:lang w:eastAsia="pl-PL"/>
            </w:rPr>
          </w:pPr>
          <w:hyperlink w:anchor="_Toc69728089" w:history="1">
            <w:r w:rsidR="00B259F3" w:rsidRPr="00D174D0">
              <w:rPr>
                <w:rStyle w:val="Hipercze"/>
                <w:noProof/>
              </w:rPr>
              <w:t>8.</w:t>
            </w:r>
            <w:r w:rsidR="00B259F3">
              <w:rPr>
                <w:rFonts w:asciiTheme="minorHAnsi" w:eastAsiaTheme="minorEastAsia" w:hAnsiTheme="minorHAnsi"/>
                <w:noProof/>
                <w:lang w:eastAsia="pl-PL"/>
              </w:rPr>
              <w:tab/>
            </w:r>
            <w:r w:rsidR="00B259F3" w:rsidRPr="00D174D0">
              <w:rPr>
                <w:rStyle w:val="Hipercze"/>
                <w:noProof/>
              </w:rPr>
              <w:t>Czy Strategia była użyteczna?</w:t>
            </w:r>
            <w:r w:rsidR="00B259F3">
              <w:rPr>
                <w:noProof/>
                <w:webHidden/>
              </w:rPr>
              <w:tab/>
            </w:r>
            <w:r w:rsidR="00B259F3">
              <w:rPr>
                <w:noProof/>
                <w:webHidden/>
              </w:rPr>
              <w:fldChar w:fldCharType="begin"/>
            </w:r>
            <w:r w:rsidR="00B259F3">
              <w:rPr>
                <w:noProof/>
                <w:webHidden/>
              </w:rPr>
              <w:instrText xml:space="preserve"> PAGEREF _Toc69728089 \h </w:instrText>
            </w:r>
            <w:r w:rsidR="00B259F3">
              <w:rPr>
                <w:noProof/>
                <w:webHidden/>
              </w:rPr>
            </w:r>
            <w:r w:rsidR="00B259F3">
              <w:rPr>
                <w:noProof/>
                <w:webHidden/>
              </w:rPr>
              <w:fldChar w:fldCharType="separate"/>
            </w:r>
            <w:r w:rsidR="00A1798B">
              <w:rPr>
                <w:noProof/>
                <w:webHidden/>
              </w:rPr>
              <w:t>35</w:t>
            </w:r>
            <w:r w:rsidR="00B259F3">
              <w:rPr>
                <w:noProof/>
                <w:webHidden/>
              </w:rPr>
              <w:fldChar w:fldCharType="end"/>
            </w:r>
          </w:hyperlink>
        </w:p>
        <w:p w14:paraId="11371DD4" w14:textId="71555AE7" w:rsidR="00B259F3" w:rsidRDefault="001A5A1A">
          <w:pPr>
            <w:pStyle w:val="Spistreci1"/>
            <w:tabs>
              <w:tab w:val="left" w:pos="440"/>
              <w:tab w:val="right" w:leader="dot" w:pos="9060"/>
            </w:tabs>
            <w:rPr>
              <w:rFonts w:asciiTheme="minorHAnsi" w:eastAsiaTheme="minorEastAsia" w:hAnsiTheme="minorHAnsi"/>
              <w:noProof/>
              <w:lang w:eastAsia="pl-PL"/>
            </w:rPr>
          </w:pPr>
          <w:hyperlink w:anchor="_Toc69728090" w:history="1">
            <w:r w:rsidR="00B259F3" w:rsidRPr="00D174D0">
              <w:rPr>
                <w:rStyle w:val="Hipercze"/>
                <w:noProof/>
              </w:rPr>
              <w:t>9.</w:t>
            </w:r>
            <w:r w:rsidR="00B259F3">
              <w:rPr>
                <w:rFonts w:asciiTheme="minorHAnsi" w:eastAsiaTheme="minorEastAsia" w:hAnsiTheme="minorHAnsi"/>
                <w:noProof/>
                <w:lang w:eastAsia="pl-PL"/>
              </w:rPr>
              <w:tab/>
            </w:r>
            <w:r w:rsidR="00B259F3" w:rsidRPr="00D174D0">
              <w:rPr>
                <w:rStyle w:val="Hipercze"/>
                <w:noProof/>
              </w:rPr>
              <w:t>Czy Strategia okazała się trwała?</w:t>
            </w:r>
            <w:r w:rsidR="00B259F3">
              <w:rPr>
                <w:noProof/>
                <w:webHidden/>
              </w:rPr>
              <w:tab/>
            </w:r>
            <w:r w:rsidR="00B259F3">
              <w:rPr>
                <w:noProof/>
                <w:webHidden/>
              </w:rPr>
              <w:fldChar w:fldCharType="begin"/>
            </w:r>
            <w:r w:rsidR="00B259F3">
              <w:rPr>
                <w:noProof/>
                <w:webHidden/>
              </w:rPr>
              <w:instrText xml:space="preserve"> PAGEREF _Toc69728090 \h </w:instrText>
            </w:r>
            <w:r w:rsidR="00B259F3">
              <w:rPr>
                <w:noProof/>
                <w:webHidden/>
              </w:rPr>
            </w:r>
            <w:r w:rsidR="00B259F3">
              <w:rPr>
                <w:noProof/>
                <w:webHidden/>
              </w:rPr>
              <w:fldChar w:fldCharType="separate"/>
            </w:r>
            <w:r w:rsidR="00A1798B">
              <w:rPr>
                <w:noProof/>
                <w:webHidden/>
              </w:rPr>
              <w:t>36</w:t>
            </w:r>
            <w:r w:rsidR="00B259F3">
              <w:rPr>
                <w:noProof/>
                <w:webHidden/>
              </w:rPr>
              <w:fldChar w:fldCharType="end"/>
            </w:r>
          </w:hyperlink>
        </w:p>
        <w:p w14:paraId="0A7FFEA6" w14:textId="16A3B8DF" w:rsidR="00B259F3" w:rsidRDefault="001A5A1A">
          <w:pPr>
            <w:pStyle w:val="Spistreci1"/>
            <w:tabs>
              <w:tab w:val="left" w:pos="660"/>
              <w:tab w:val="right" w:leader="dot" w:pos="9060"/>
            </w:tabs>
            <w:rPr>
              <w:rFonts w:asciiTheme="minorHAnsi" w:eastAsiaTheme="minorEastAsia" w:hAnsiTheme="minorHAnsi"/>
              <w:noProof/>
              <w:lang w:eastAsia="pl-PL"/>
            </w:rPr>
          </w:pPr>
          <w:hyperlink w:anchor="_Toc69728091" w:history="1">
            <w:r w:rsidR="00B259F3" w:rsidRPr="00D174D0">
              <w:rPr>
                <w:rStyle w:val="Hipercze"/>
                <w:noProof/>
              </w:rPr>
              <w:t>10.</w:t>
            </w:r>
            <w:r w:rsidR="00B259F3">
              <w:rPr>
                <w:rFonts w:asciiTheme="minorHAnsi" w:eastAsiaTheme="minorEastAsia" w:hAnsiTheme="minorHAnsi"/>
                <w:noProof/>
                <w:lang w:eastAsia="pl-PL"/>
              </w:rPr>
              <w:tab/>
            </w:r>
            <w:r w:rsidR="00B259F3" w:rsidRPr="00D174D0">
              <w:rPr>
                <w:rStyle w:val="Hipercze"/>
                <w:noProof/>
              </w:rPr>
              <w:t>Jakie projektu udało się zrealizować?</w:t>
            </w:r>
            <w:r w:rsidR="00B259F3">
              <w:rPr>
                <w:noProof/>
                <w:webHidden/>
              </w:rPr>
              <w:tab/>
            </w:r>
            <w:r w:rsidR="00B259F3">
              <w:rPr>
                <w:noProof/>
                <w:webHidden/>
              </w:rPr>
              <w:fldChar w:fldCharType="begin"/>
            </w:r>
            <w:r w:rsidR="00B259F3">
              <w:rPr>
                <w:noProof/>
                <w:webHidden/>
              </w:rPr>
              <w:instrText xml:space="preserve"> PAGEREF _Toc69728091 \h </w:instrText>
            </w:r>
            <w:r w:rsidR="00B259F3">
              <w:rPr>
                <w:noProof/>
                <w:webHidden/>
              </w:rPr>
            </w:r>
            <w:r w:rsidR="00B259F3">
              <w:rPr>
                <w:noProof/>
                <w:webHidden/>
              </w:rPr>
              <w:fldChar w:fldCharType="separate"/>
            </w:r>
            <w:r w:rsidR="00A1798B">
              <w:rPr>
                <w:noProof/>
                <w:webHidden/>
              </w:rPr>
              <w:t>37</w:t>
            </w:r>
            <w:r w:rsidR="00B259F3">
              <w:rPr>
                <w:noProof/>
                <w:webHidden/>
              </w:rPr>
              <w:fldChar w:fldCharType="end"/>
            </w:r>
          </w:hyperlink>
        </w:p>
        <w:p w14:paraId="6B58D55B" w14:textId="35959BB1" w:rsidR="00B259F3" w:rsidRDefault="001A5A1A">
          <w:pPr>
            <w:pStyle w:val="Spistreci1"/>
            <w:tabs>
              <w:tab w:val="left" w:pos="660"/>
              <w:tab w:val="right" w:leader="dot" w:pos="9060"/>
            </w:tabs>
            <w:rPr>
              <w:rFonts w:asciiTheme="minorHAnsi" w:eastAsiaTheme="minorEastAsia" w:hAnsiTheme="minorHAnsi"/>
              <w:noProof/>
              <w:lang w:eastAsia="pl-PL"/>
            </w:rPr>
          </w:pPr>
          <w:hyperlink w:anchor="_Toc69728092" w:history="1">
            <w:r w:rsidR="00B259F3" w:rsidRPr="00D174D0">
              <w:rPr>
                <w:rStyle w:val="Hipercze"/>
                <w:noProof/>
              </w:rPr>
              <w:t>11.</w:t>
            </w:r>
            <w:r w:rsidR="00B259F3">
              <w:rPr>
                <w:rFonts w:asciiTheme="minorHAnsi" w:eastAsiaTheme="minorEastAsia" w:hAnsiTheme="minorHAnsi"/>
                <w:noProof/>
                <w:lang w:eastAsia="pl-PL"/>
              </w:rPr>
              <w:tab/>
            </w:r>
            <w:r w:rsidR="00B259F3" w:rsidRPr="00D174D0">
              <w:rPr>
                <w:rStyle w:val="Hipercze"/>
                <w:noProof/>
              </w:rPr>
              <w:t>Jakie wnioski i rekomendacje wynikają z ewaluacji?</w:t>
            </w:r>
            <w:r w:rsidR="00B259F3">
              <w:rPr>
                <w:noProof/>
                <w:webHidden/>
              </w:rPr>
              <w:tab/>
            </w:r>
            <w:r w:rsidR="00B259F3">
              <w:rPr>
                <w:noProof/>
                <w:webHidden/>
              </w:rPr>
              <w:fldChar w:fldCharType="begin"/>
            </w:r>
            <w:r w:rsidR="00B259F3">
              <w:rPr>
                <w:noProof/>
                <w:webHidden/>
              </w:rPr>
              <w:instrText xml:space="preserve"> PAGEREF _Toc69728092 \h </w:instrText>
            </w:r>
            <w:r w:rsidR="00B259F3">
              <w:rPr>
                <w:noProof/>
                <w:webHidden/>
              </w:rPr>
            </w:r>
            <w:r w:rsidR="00B259F3">
              <w:rPr>
                <w:noProof/>
                <w:webHidden/>
              </w:rPr>
              <w:fldChar w:fldCharType="separate"/>
            </w:r>
            <w:r w:rsidR="00A1798B">
              <w:rPr>
                <w:noProof/>
                <w:webHidden/>
              </w:rPr>
              <w:t>55</w:t>
            </w:r>
            <w:r w:rsidR="00B259F3">
              <w:rPr>
                <w:noProof/>
                <w:webHidden/>
              </w:rPr>
              <w:fldChar w:fldCharType="end"/>
            </w:r>
          </w:hyperlink>
        </w:p>
        <w:p w14:paraId="67D6AD7F" w14:textId="49FE06F5" w:rsidR="00257DB3" w:rsidRDefault="00257DB3">
          <w:r>
            <w:rPr>
              <w:b/>
              <w:bCs/>
            </w:rPr>
            <w:fldChar w:fldCharType="end"/>
          </w:r>
        </w:p>
      </w:sdtContent>
    </w:sdt>
    <w:p w14:paraId="269D410D" w14:textId="77777777" w:rsidR="00257DB3" w:rsidRDefault="00257DB3" w:rsidP="005F531B"/>
    <w:p w14:paraId="774CE55A" w14:textId="5C079FA9" w:rsidR="00813D51" w:rsidRDefault="00813D51" w:rsidP="005F531B"/>
    <w:p w14:paraId="4AF38749" w14:textId="5264D57A" w:rsidR="004A3380" w:rsidRDefault="004A3380" w:rsidP="005F531B"/>
    <w:p w14:paraId="015E8509" w14:textId="22226A56" w:rsidR="004A3380" w:rsidRDefault="004A3380" w:rsidP="005F531B"/>
    <w:p w14:paraId="3E51268B" w14:textId="4A4084D7" w:rsidR="004A3380" w:rsidRDefault="004A3380" w:rsidP="005F531B"/>
    <w:p w14:paraId="28350246" w14:textId="14A50CED" w:rsidR="004A3380" w:rsidRDefault="004A3380" w:rsidP="005F531B"/>
    <w:p w14:paraId="1AED9D3E" w14:textId="28B60F65" w:rsidR="004A3380" w:rsidRDefault="004A3380" w:rsidP="005F531B"/>
    <w:p w14:paraId="6B794E2F" w14:textId="27B95FA1" w:rsidR="004A3380" w:rsidRDefault="004A3380" w:rsidP="005F531B"/>
    <w:p w14:paraId="0D967563" w14:textId="60221EE5" w:rsidR="004A3380" w:rsidRDefault="004A3380" w:rsidP="005F531B"/>
    <w:p w14:paraId="18081F6B" w14:textId="0AAA18C0" w:rsidR="004A3380" w:rsidRDefault="004A3380" w:rsidP="005F531B"/>
    <w:p w14:paraId="3A843F2A" w14:textId="7E77F7AF" w:rsidR="004A3380" w:rsidRDefault="004A3380" w:rsidP="005F531B"/>
    <w:p w14:paraId="5B65F513" w14:textId="7177C785" w:rsidR="004A3380" w:rsidRDefault="004A3380" w:rsidP="005F531B"/>
    <w:p w14:paraId="1B2E2F8E" w14:textId="77777777" w:rsidR="004A3380" w:rsidRDefault="004A3380" w:rsidP="005F531B"/>
    <w:p w14:paraId="261A9946" w14:textId="58A03CD7" w:rsidR="0022059A" w:rsidRDefault="0022059A" w:rsidP="005F531B">
      <w:r>
        <w:rPr>
          <w:noProof/>
        </w:rPr>
        <w:lastRenderedPageBreak/>
        <w:drawing>
          <wp:anchor distT="0" distB="0" distL="114300" distR="114300" simplePos="0" relativeHeight="251671552" behindDoc="0" locked="0" layoutInCell="1" allowOverlap="1" wp14:anchorId="30DD5D10" wp14:editId="5BEB8879">
            <wp:simplePos x="0" y="0"/>
            <wp:positionH relativeFrom="column">
              <wp:posOffset>-317013</wp:posOffset>
            </wp:positionH>
            <wp:positionV relativeFrom="page">
              <wp:posOffset>865505</wp:posOffset>
            </wp:positionV>
            <wp:extent cx="2046635" cy="2624179"/>
            <wp:effectExtent l="0" t="0" r="0" b="5080"/>
            <wp:wrapNone/>
            <wp:docPr id="418" name="Grafika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046635" cy="2624179"/>
                    </a:xfrm>
                    <a:prstGeom prst="rect">
                      <a:avLst/>
                    </a:prstGeom>
                  </pic:spPr>
                </pic:pic>
              </a:graphicData>
            </a:graphic>
            <wp14:sizeRelH relativeFrom="margin">
              <wp14:pctWidth>0</wp14:pctWidth>
            </wp14:sizeRelH>
            <wp14:sizeRelV relativeFrom="margin">
              <wp14:pctHeight>0</wp14:pctHeight>
            </wp14:sizeRelV>
          </wp:anchor>
        </w:drawing>
      </w:r>
    </w:p>
    <w:p w14:paraId="1DD46A6E" w14:textId="77777777" w:rsidR="0022059A" w:rsidRDefault="0022059A" w:rsidP="005F531B"/>
    <w:p w14:paraId="21D6F807" w14:textId="77777777" w:rsidR="0022059A" w:rsidRDefault="0022059A" w:rsidP="005F531B"/>
    <w:p w14:paraId="2F9A7686" w14:textId="64A5123D" w:rsidR="00813D51" w:rsidRDefault="00813D51" w:rsidP="005F531B"/>
    <w:p w14:paraId="665DE01C" w14:textId="274FDE87" w:rsidR="005F531B" w:rsidRPr="0022059A" w:rsidRDefault="004A3380" w:rsidP="0022059A">
      <w:pPr>
        <w:pStyle w:val="Nagwek1"/>
      </w:pPr>
      <w:bookmarkStart w:id="0" w:name="_Toc69728082"/>
      <w:r w:rsidRPr="0022059A">
        <w:drawing>
          <wp:anchor distT="0" distB="0" distL="114300" distR="114300" simplePos="0" relativeHeight="251660288" behindDoc="1" locked="0" layoutInCell="1" allowOverlap="1" wp14:anchorId="27E9E7A3" wp14:editId="4B3236EB">
            <wp:simplePos x="0" y="0"/>
            <wp:positionH relativeFrom="column">
              <wp:posOffset>-1270</wp:posOffset>
            </wp:positionH>
            <wp:positionV relativeFrom="page">
              <wp:posOffset>-1981200</wp:posOffset>
            </wp:positionV>
            <wp:extent cx="4495800" cy="5029200"/>
            <wp:effectExtent l="0" t="0" r="0" b="0"/>
            <wp:wrapNone/>
            <wp:docPr id="258" name="Grafika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95800" cy="5029200"/>
                    </a:xfrm>
                    <a:prstGeom prst="rect">
                      <a:avLst/>
                    </a:prstGeom>
                  </pic:spPr>
                </pic:pic>
              </a:graphicData>
            </a:graphic>
            <wp14:sizeRelH relativeFrom="margin">
              <wp14:pctWidth>0</wp14:pctWidth>
            </wp14:sizeRelH>
            <wp14:sizeRelV relativeFrom="margin">
              <wp14:pctHeight>0</wp14:pctHeight>
            </wp14:sizeRelV>
          </wp:anchor>
        </w:drawing>
      </w:r>
      <w:r w:rsidRPr="0022059A">
        <w:t xml:space="preserve">Czym </w:t>
      </w:r>
      <w:r w:rsidRPr="00BC0AA7">
        <w:t>jest e</w:t>
      </w:r>
      <w:r w:rsidRPr="0022059A">
        <w:t>waluacja?</w:t>
      </w:r>
      <w:bookmarkEnd w:id="0"/>
      <w:r w:rsidRPr="0022059A">
        <w:t xml:space="preserve"> </w:t>
      </w:r>
    </w:p>
    <w:p w14:paraId="25C179B8" w14:textId="0C0F77AA" w:rsidR="004A3380" w:rsidRDefault="004A3380" w:rsidP="004A3380">
      <w:pPr>
        <w:rPr>
          <w:rFonts w:cstheme="minorHAnsi"/>
        </w:rPr>
      </w:pPr>
    </w:p>
    <w:p w14:paraId="393E1DB7" w14:textId="060D5847" w:rsidR="004A3380" w:rsidRDefault="004A3380" w:rsidP="004A3380">
      <w:pPr>
        <w:rPr>
          <w:rFonts w:cstheme="minorHAnsi"/>
        </w:rPr>
      </w:pPr>
    </w:p>
    <w:p w14:paraId="6A5E839B" w14:textId="79B08548" w:rsidR="004A3380" w:rsidRPr="00BD2ACD" w:rsidRDefault="004A3380" w:rsidP="004A3380">
      <w:pPr>
        <w:rPr>
          <w:rFonts w:cstheme="minorHAnsi"/>
        </w:rPr>
      </w:pPr>
      <w:r w:rsidRPr="00BD2ACD">
        <w:rPr>
          <w:rFonts w:cstheme="minorHAnsi"/>
        </w:rPr>
        <w:t xml:space="preserve">Ewaluacja jest procesem o charakterze praktycznym, którego zadaniem jest ustalenie, czy dany projekt osiągnął zakładane cele, czy zostały one prawidłowo nakreślone i jakie rekomendacje i zmiany przyjąć należy na kolejny okres programowania. Jest to więc pojęcie szersze od monitoringu lub raportu </w:t>
      </w:r>
      <w:r w:rsidRPr="00BD2ACD">
        <w:rPr>
          <w:rFonts w:cstheme="minorHAnsi"/>
        </w:rPr>
        <w:br/>
        <w:t xml:space="preserve">z realizacji. Nieosiągnięcie zakładanych celów, nie zawsze jest efektem słabości programu, ale wynikać może z negatywnych czynników zewnętrznych. Również odwrotnie, zrealizowanie wszystkich założonych celów nie oznacza automatycznie, że pozytywnej oceny programów. Cele mogły być bowiem założone na zbyt mało ambitnym poziomie, lub też osiągane niejako mimochodem – na skutek dobrej koniunktury gospodarczej i licznych inwestycji prywatnych. Stąd też kryteria ewaluacyjnej oceny programów i strategii publicznych są zróżnicowane i zależne od wielu czynników, w tym kontekstów gospodarczych, społecznych i ekonomicznych. Niniejsza ewaluacja ma charakter </w:t>
      </w:r>
      <w:r w:rsidRPr="00BD2ACD">
        <w:rPr>
          <w:rFonts w:cstheme="minorHAnsi"/>
          <w:i/>
          <w:iCs/>
        </w:rPr>
        <w:t>ex-post</w:t>
      </w:r>
      <w:r w:rsidRPr="00BD2ACD">
        <w:rPr>
          <w:rFonts w:cstheme="minorHAnsi"/>
        </w:rPr>
        <w:t xml:space="preserve">, a więc po zakończeniu okresu obwiązywania ocenianego dokumentu strategicznego. </w:t>
      </w:r>
    </w:p>
    <w:p w14:paraId="46EBCD51" w14:textId="77777777" w:rsidR="004A3380" w:rsidRPr="00BD2ACD" w:rsidRDefault="004A3380" w:rsidP="004A3380">
      <w:pPr>
        <w:rPr>
          <w:rFonts w:cstheme="minorHAnsi"/>
        </w:rPr>
      </w:pPr>
      <w:r w:rsidRPr="00BD2ACD">
        <w:rPr>
          <w:rFonts w:cstheme="minorHAnsi"/>
        </w:rPr>
        <w:t>W analizie dokonano przeglądu wskaźników rozwoju powiatu na przestrzeni lat, od roku bazowego: 2014 r. (tj. początku obowiązywania Strategii) do roku odniesienia: 2020 r. (tj. końca obowiązywania Strategii), oceny prawidłowości analizy SWOT, oraz oceny przyjętych celów w odniesieniu do pięć kryteriów ewaluacyjnych: trafności (</w:t>
      </w:r>
      <w:proofErr w:type="spellStart"/>
      <w:r w:rsidRPr="00BD2ACD">
        <w:rPr>
          <w:rFonts w:cstheme="minorHAnsi"/>
        </w:rPr>
        <w:t>relevance</w:t>
      </w:r>
      <w:proofErr w:type="spellEnd"/>
      <w:r w:rsidRPr="00BD2ACD">
        <w:rPr>
          <w:rFonts w:cstheme="minorHAnsi"/>
        </w:rPr>
        <w:t>), skuteczności (</w:t>
      </w:r>
      <w:proofErr w:type="spellStart"/>
      <w:r w:rsidRPr="00BD2ACD">
        <w:rPr>
          <w:rFonts w:cstheme="minorHAnsi"/>
        </w:rPr>
        <w:t>effectiveness</w:t>
      </w:r>
      <w:proofErr w:type="spellEnd"/>
      <w:r w:rsidRPr="00BD2ACD">
        <w:rPr>
          <w:rFonts w:cstheme="minorHAnsi"/>
        </w:rPr>
        <w:t>), wydajności (</w:t>
      </w:r>
      <w:proofErr w:type="spellStart"/>
      <w:r w:rsidRPr="00BD2ACD">
        <w:rPr>
          <w:rFonts w:cstheme="minorHAnsi"/>
        </w:rPr>
        <w:t>efficiency</w:t>
      </w:r>
      <w:proofErr w:type="spellEnd"/>
      <w:r w:rsidRPr="00BD2ACD">
        <w:rPr>
          <w:rFonts w:cstheme="minorHAnsi"/>
        </w:rPr>
        <w:t>), użyteczności (</w:t>
      </w:r>
      <w:proofErr w:type="spellStart"/>
      <w:r w:rsidRPr="00BD2ACD">
        <w:rPr>
          <w:rFonts w:cstheme="minorHAnsi"/>
        </w:rPr>
        <w:t>utility</w:t>
      </w:r>
      <w:proofErr w:type="spellEnd"/>
      <w:r w:rsidRPr="00BD2ACD">
        <w:rPr>
          <w:rFonts w:cstheme="minorHAnsi"/>
        </w:rPr>
        <w:t>) oraz trwałości (</w:t>
      </w:r>
      <w:proofErr w:type="spellStart"/>
      <w:r w:rsidRPr="00BD2ACD">
        <w:rPr>
          <w:rFonts w:cstheme="minorHAnsi"/>
        </w:rPr>
        <w:t>sustainability</w:t>
      </w:r>
      <w:proofErr w:type="spellEnd"/>
      <w:r w:rsidRPr="00BD2ACD">
        <w:rPr>
          <w:rFonts w:cstheme="minorHAnsi"/>
        </w:rPr>
        <w:t>).</w:t>
      </w:r>
    </w:p>
    <w:p w14:paraId="5F306781" w14:textId="7ABC6E65" w:rsidR="004A3380" w:rsidRPr="00BD2ACD" w:rsidRDefault="004A3380" w:rsidP="004A3380">
      <w:pPr>
        <w:rPr>
          <w:rFonts w:cstheme="minorHAnsi"/>
        </w:rPr>
      </w:pPr>
      <w:r w:rsidRPr="00BD2ACD">
        <w:rPr>
          <w:rFonts w:cstheme="minorHAnsi"/>
        </w:rPr>
        <w:t xml:space="preserve">Ewaluacja przeprowadzona została przez niezależnego wykonawcę zewnętrznego – Grupę CDE Sp. </w:t>
      </w:r>
      <w:r>
        <w:rPr>
          <w:rFonts w:cstheme="minorHAnsi"/>
        </w:rPr>
        <w:br/>
      </w:r>
      <w:r w:rsidRPr="00BD2ACD">
        <w:rPr>
          <w:rFonts w:cstheme="minorHAnsi"/>
        </w:rPr>
        <w:t>z o.o. z Mikołowa, na zlecenie</w:t>
      </w:r>
      <w:r w:rsidR="00443183">
        <w:rPr>
          <w:rFonts w:cstheme="minorHAnsi"/>
        </w:rPr>
        <w:t xml:space="preserve"> Zarządu Powiatu Przeworskiego.</w:t>
      </w:r>
    </w:p>
    <w:p w14:paraId="0642A396" w14:textId="77777777" w:rsidR="004A3380" w:rsidRPr="004A3380" w:rsidRDefault="004A3380" w:rsidP="004A3380"/>
    <w:p w14:paraId="235FD5F6" w14:textId="7F306518" w:rsidR="004A3380" w:rsidRDefault="004A3380" w:rsidP="004A3380"/>
    <w:p w14:paraId="7EA34D11" w14:textId="4693FCB5" w:rsidR="004A3380" w:rsidRDefault="004A3380" w:rsidP="004A3380"/>
    <w:p w14:paraId="36527629" w14:textId="170639C8" w:rsidR="0022059A" w:rsidRDefault="0022059A" w:rsidP="004A3380"/>
    <w:p w14:paraId="64E36C12" w14:textId="64CCCA70" w:rsidR="0022059A" w:rsidRDefault="006F215C" w:rsidP="004A3380">
      <w:r>
        <w:rPr>
          <w:noProof/>
        </w:rPr>
        <w:lastRenderedPageBreak/>
        <w:drawing>
          <wp:anchor distT="0" distB="0" distL="114300" distR="114300" simplePos="0" relativeHeight="251672576" behindDoc="0" locked="0" layoutInCell="1" allowOverlap="1" wp14:anchorId="6777BDC2" wp14:editId="17B0A784">
            <wp:simplePos x="0" y="0"/>
            <wp:positionH relativeFrom="column">
              <wp:posOffset>-338818</wp:posOffset>
            </wp:positionH>
            <wp:positionV relativeFrom="page">
              <wp:posOffset>1287780</wp:posOffset>
            </wp:positionV>
            <wp:extent cx="1934054" cy="2074018"/>
            <wp:effectExtent l="0" t="0" r="9525" b="2540"/>
            <wp:wrapNone/>
            <wp:docPr id="419" name="Grafika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934054" cy="2074018"/>
                    </a:xfrm>
                    <a:prstGeom prst="rect">
                      <a:avLst/>
                    </a:prstGeom>
                  </pic:spPr>
                </pic:pic>
              </a:graphicData>
            </a:graphic>
            <wp14:sizeRelH relativeFrom="margin">
              <wp14:pctWidth>0</wp14:pctWidth>
            </wp14:sizeRelH>
            <wp14:sizeRelV relativeFrom="margin">
              <wp14:pctHeight>0</wp14:pctHeight>
            </wp14:sizeRelV>
          </wp:anchor>
        </w:drawing>
      </w:r>
    </w:p>
    <w:p w14:paraId="71984E9A" w14:textId="38BA407D" w:rsidR="0022059A" w:rsidRDefault="0022059A" w:rsidP="004A3380"/>
    <w:p w14:paraId="27061D7B" w14:textId="2B837548" w:rsidR="0022059A" w:rsidRDefault="0022059A" w:rsidP="004A3380"/>
    <w:p w14:paraId="11D7ABF7" w14:textId="36F0853D" w:rsidR="004A3380" w:rsidRDefault="004A3380" w:rsidP="004A3380"/>
    <w:p w14:paraId="72C72CAD" w14:textId="43691266" w:rsidR="00A52639" w:rsidRDefault="00121F69" w:rsidP="0022059A">
      <w:pPr>
        <w:pStyle w:val="Nagwek1"/>
      </w:pPr>
      <w:bookmarkStart w:id="1" w:name="_Toc69728083"/>
      <w:r>
        <w:drawing>
          <wp:anchor distT="0" distB="0" distL="114300" distR="114300" simplePos="0" relativeHeight="251662336" behindDoc="1" locked="0" layoutInCell="1" allowOverlap="1" wp14:anchorId="7ABC1374" wp14:editId="206B1CEE">
            <wp:simplePos x="0" y="0"/>
            <wp:positionH relativeFrom="column">
              <wp:posOffset>-1270</wp:posOffset>
            </wp:positionH>
            <wp:positionV relativeFrom="page">
              <wp:posOffset>-2057400</wp:posOffset>
            </wp:positionV>
            <wp:extent cx="4495800" cy="5105400"/>
            <wp:effectExtent l="0" t="0" r="0" b="0"/>
            <wp:wrapNone/>
            <wp:docPr id="260" name="Grafika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95800" cy="5105400"/>
                    </a:xfrm>
                    <a:prstGeom prst="rect">
                      <a:avLst/>
                    </a:prstGeom>
                  </pic:spPr>
                </pic:pic>
              </a:graphicData>
            </a:graphic>
            <wp14:sizeRelH relativeFrom="margin">
              <wp14:pctWidth>0</wp14:pctWidth>
            </wp14:sizeRelH>
            <wp14:sizeRelV relativeFrom="margin">
              <wp14:pctHeight>0</wp14:pctHeight>
            </wp14:sizeRelV>
          </wp:anchor>
        </w:drawing>
      </w:r>
      <w:r w:rsidR="004A3380" w:rsidRPr="004A3380">
        <w:t>Jaki dokument podlegał ewaluacji?</w:t>
      </w:r>
      <w:bookmarkEnd w:id="1"/>
    </w:p>
    <w:p w14:paraId="0DFB5D21" w14:textId="2097C206" w:rsidR="004A3380" w:rsidRDefault="004A3380" w:rsidP="004A3380"/>
    <w:p w14:paraId="62026EC4" w14:textId="1D01A37F" w:rsidR="0022059A" w:rsidRDefault="0022059A" w:rsidP="00121F69">
      <w:pPr>
        <w:rPr>
          <w:rFonts w:cstheme="minorHAnsi"/>
        </w:rPr>
      </w:pPr>
    </w:p>
    <w:p w14:paraId="1C446386" w14:textId="0E1C0A88" w:rsidR="00121F69" w:rsidRPr="00BD2ACD" w:rsidRDefault="00121F69" w:rsidP="00121F69">
      <w:pPr>
        <w:rPr>
          <w:rFonts w:cstheme="minorHAnsi"/>
        </w:rPr>
      </w:pPr>
      <w:r w:rsidRPr="00BD2ACD">
        <w:rPr>
          <w:rFonts w:cstheme="minorHAnsi"/>
        </w:rPr>
        <w:t xml:space="preserve">Strategia Rozwoju Powiatu Przeworskiego na lata 2014 – 2020 jest dokumentem, który określa długookresowy plan działania, generalny kierunek rozwoju powiatu oraz cele, których realizacja jest niezbędna dla osiągnięcia przyjętych założeń. Zapisy Strategii były podstawą do prowadzenia przez Powiat Przeworski działań inwestycyjnych, edukacyjnych, społecznych i gospodarczych – </w:t>
      </w:r>
      <w:r w:rsidRPr="00BD2ACD">
        <w:rPr>
          <w:rFonts w:cstheme="minorHAnsi"/>
        </w:rPr>
        <w:br/>
        <w:t xml:space="preserve">w szczególności przy współfinansowaniu pochodzącym ze środków budżetowych Unii Europejskiej </w:t>
      </w:r>
      <w:r>
        <w:rPr>
          <w:rFonts w:cstheme="minorHAnsi"/>
        </w:rPr>
        <w:br/>
      </w:r>
      <w:r w:rsidRPr="00BD2ACD">
        <w:rPr>
          <w:rFonts w:cstheme="minorHAnsi"/>
        </w:rPr>
        <w:t xml:space="preserve">na lata 2014-2020. </w:t>
      </w:r>
    </w:p>
    <w:p w14:paraId="06AABD5C" w14:textId="77777777" w:rsidR="00121F69" w:rsidRPr="00BD2ACD" w:rsidRDefault="00121F69" w:rsidP="00121F69">
      <w:pPr>
        <w:rPr>
          <w:rFonts w:cstheme="minorHAnsi"/>
        </w:rPr>
      </w:pPr>
      <w:r w:rsidRPr="00BD2ACD">
        <w:rPr>
          <w:rFonts w:cstheme="minorHAnsi"/>
        </w:rPr>
        <w:t>Strategia nakreśliła wizję rozwoju powiatu:</w:t>
      </w:r>
    </w:p>
    <w:p w14:paraId="5F2F364E" w14:textId="77777777" w:rsidR="00121F69" w:rsidRPr="00BD2ACD" w:rsidRDefault="00121F69" w:rsidP="00121F69">
      <w:pPr>
        <w:rPr>
          <w:rFonts w:cstheme="minorHAnsi"/>
          <w:i/>
          <w:iCs/>
        </w:rPr>
      </w:pPr>
      <w:r w:rsidRPr="00BD2ACD">
        <w:rPr>
          <w:rFonts w:cstheme="minorHAnsi"/>
          <w:i/>
          <w:iCs/>
        </w:rPr>
        <w:t xml:space="preserve">powiat przeworski jako atrakcyjne miejsce zamieszkania, wypoczynku, pracy oraz prowadzenia działalności gospodarczej w warunkach rozwijającej się gospodarki, przy efektywnym korzystaniu </w:t>
      </w:r>
      <w:r>
        <w:rPr>
          <w:rFonts w:cstheme="minorHAnsi"/>
          <w:i/>
          <w:iCs/>
        </w:rPr>
        <w:br/>
      </w:r>
      <w:r w:rsidRPr="00BD2ACD">
        <w:rPr>
          <w:rFonts w:cstheme="minorHAnsi"/>
          <w:i/>
          <w:iCs/>
        </w:rPr>
        <w:t>z posiadanych zasobów,</w:t>
      </w:r>
    </w:p>
    <w:p w14:paraId="31433DE8" w14:textId="77777777" w:rsidR="00121F69" w:rsidRPr="00BD2ACD" w:rsidRDefault="00121F69" w:rsidP="00121F69">
      <w:pPr>
        <w:rPr>
          <w:rFonts w:cstheme="minorHAnsi"/>
        </w:rPr>
      </w:pPr>
      <w:r w:rsidRPr="00BD2ACD">
        <w:rPr>
          <w:rFonts w:cstheme="minorHAnsi"/>
        </w:rPr>
        <w:t>główny cel strategiczny:</w:t>
      </w:r>
    </w:p>
    <w:p w14:paraId="7BAAB283" w14:textId="77777777" w:rsidR="00121F69" w:rsidRPr="00BD2ACD" w:rsidRDefault="00121F69" w:rsidP="00121F69">
      <w:pPr>
        <w:rPr>
          <w:rFonts w:cstheme="minorHAnsi"/>
          <w:i/>
          <w:iCs/>
        </w:rPr>
      </w:pPr>
      <w:r w:rsidRPr="00BD2ACD">
        <w:rPr>
          <w:rFonts w:cstheme="minorHAnsi"/>
          <w:i/>
          <w:iCs/>
        </w:rPr>
        <w:t>wzrost jakości życia mieszkańców powiatu przeworskiego poprzez długofalowy i zrównoważony rozwój w oparciu o endogeniczne potencjały</w:t>
      </w:r>
    </w:p>
    <w:p w14:paraId="5E8F457F" w14:textId="77777777" w:rsidR="00121F69" w:rsidRPr="00BD2ACD" w:rsidRDefault="00121F69" w:rsidP="00121F69">
      <w:pPr>
        <w:rPr>
          <w:rFonts w:cstheme="minorHAnsi"/>
        </w:rPr>
      </w:pPr>
      <w:r w:rsidRPr="00BD2ACD">
        <w:rPr>
          <w:rFonts w:cstheme="minorHAnsi"/>
        </w:rPr>
        <w:t xml:space="preserve"> oraz cele strategiczne w ramach czterech osi priorytetowych:</w:t>
      </w:r>
    </w:p>
    <w:p w14:paraId="396A075B" w14:textId="77777777" w:rsidR="00121F69" w:rsidRPr="00BD2ACD" w:rsidRDefault="00121F69" w:rsidP="00121F69">
      <w:pPr>
        <w:pStyle w:val="Akapitzlist"/>
        <w:numPr>
          <w:ilvl w:val="0"/>
          <w:numId w:val="50"/>
        </w:numPr>
        <w:rPr>
          <w:rFonts w:cstheme="minorHAnsi"/>
          <w:i/>
          <w:iCs/>
        </w:rPr>
      </w:pPr>
      <w:r w:rsidRPr="00BD2ACD">
        <w:rPr>
          <w:rFonts w:cstheme="minorHAnsi"/>
          <w:i/>
          <w:iCs/>
        </w:rPr>
        <w:t>Rozwój gospodarki i przedsiębiorczości;</w:t>
      </w:r>
    </w:p>
    <w:p w14:paraId="33A90F51" w14:textId="77777777" w:rsidR="00121F69" w:rsidRPr="00BD2ACD" w:rsidRDefault="00121F69" w:rsidP="00121F69">
      <w:pPr>
        <w:pStyle w:val="Akapitzlist"/>
        <w:numPr>
          <w:ilvl w:val="0"/>
          <w:numId w:val="50"/>
        </w:numPr>
        <w:rPr>
          <w:rFonts w:cstheme="minorHAnsi"/>
          <w:i/>
          <w:iCs/>
        </w:rPr>
      </w:pPr>
      <w:r w:rsidRPr="00BD2ACD">
        <w:rPr>
          <w:rFonts w:cstheme="minorHAnsi"/>
          <w:i/>
          <w:iCs/>
        </w:rPr>
        <w:t>Rozwój infrastruktury technicznej i poprawa efektywności energetycznej;</w:t>
      </w:r>
    </w:p>
    <w:p w14:paraId="77BD676C" w14:textId="77777777" w:rsidR="00121F69" w:rsidRPr="00BD2ACD" w:rsidRDefault="00121F69" w:rsidP="00121F69">
      <w:pPr>
        <w:pStyle w:val="Akapitzlist"/>
        <w:numPr>
          <w:ilvl w:val="0"/>
          <w:numId w:val="50"/>
        </w:numPr>
        <w:rPr>
          <w:rFonts w:cstheme="minorHAnsi"/>
          <w:i/>
          <w:iCs/>
        </w:rPr>
      </w:pPr>
      <w:r w:rsidRPr="00BD2ACD">
        <w:rPr>
          <w:rFonts w:cstheme="minorHAnsi"/>
          <w:i/>
          <w:iCs/>
        </w:rPr>
        <w:t>Wykorzystanie i wzmocnienie potencjału turystycznego;</w:t>
      </w:r>
    </w:p>
    <w:p w14:paraId="383581A3" w14:textId="77777777" w:rsidR="00121F69" w:rsidRPr="00BD2ACD" w:rsidRDefault="00121F69" w:rsidP="00121F69">
      <w:pPr>
        <w:pStyle w:val="Akapitzlist"/>
        <w:numPr>
          <w:ilvl w:val="0"/>
          <w:numId w:val="50"/>
        </w:numPr>
        <w:rPr>
          <w:rFonts w:cstheme="minorHAnsi"/>
          <w:i/>
          <w:iCs/>
        </w:rPr>
      </w:pPr>
      <w:r w:rsidRPr="00BD2ACD">
        <w:rPr>
          <w:rFonts w:cstheme="minorHAnsi"/>
          <w:i/>
          <w:iCs/>
        </w:rPr>
        <w:t>Rozwój kapitału ludzkiego i poprawa warunków życia mieszkańców;</w:t>
      </w:r>
    </w:p>
    <w:p w14:paraId="77BB172A" w14:textId="3B7AEA2C" w:rsidR="00121F69" w:rsidRPr="00BD2ACD" w:rsidRDefault="00121F69" w:rsidP="00121F69">
      <w:pPr>
        <w:rPr>
          <w:rFonts w:cstheme="minorHAnsi"/>
        </w:rPr>
      </w:pPr>
      <w:r w:rsidRPr="00BD2ACD">
        <w:rPr>
          <w:rFonts w:cstheme="minorHAnsi"/>
        </w:rPr>
        <w:t>Podczas definiowania celów zadbano o ich zgodność z dokumentami strategicznymi na wyższym szczeblu – strategią województwa, a także krajowymi i unijnymi dokumentami ramowymi:</w:t>
      </w:r>
    </w:p>
    <w:p w14:paraId="5F749500" w14:textId="1DD9E83A" w:rsidR="00121F69" w:rsidRPr="00BD2ACD" w:rsidRDefault="00121F69" w:rsidP="00121F69">
      <w:pPr>
        <w:pStyle w:val="Akapitzlist"/>
        <w:numPr>
          <w:ilvl w:val="0"/>
          <w:numId w:val="49"/>
        </w:numPr>
        <w:jc w:val="left"/>
        <w:rPr>
          <w:rFonts w:cstheme="minorHAnsi"/>
        </w:rPr>
      </w:pPr>
      <w:r w:rsidRPr="00BD2ACD">
        <w:rPr>
          <w:rFonts w:cstheme="minorHAnsi"/>
        </w:rPr>
        <w:t>Strategią Europa 2020;</w:t>
      </w:r>
    </w:p>
    <w:p w14:paraId="16850CD3" w14:textId="77777777" w:rsidR="00121F69" w:rsidRPr="00BD2ACD" w:rsidRDefault="00121F69" w:rsidP="00121F69">
      <w:pPr>
        <w:pStyle w:val="Akapitzlist"/>
        <w:numPr>
          <w:ilvl w:val="0"/>
          <w:numId w:val="49"/>
        </w:numPr>
        <w:jc w:val="left"/>
        <w:rPr>
          <w:rFonts w:cstheme="minorHAnsi"/>
        </w:rPr>
      </w:pPr>
      <w:r w:rsidRPr="00BD2ACD">
        <w:rPr>
          <w:rFonts w:cstheme="minorHAnsi"/>
        </w:rPr>
        <w:lastRenderedPageBreak/>
        <w:t>Umową partnerstwa;</w:t>
      </w:r>
    </w:p>
    <w:p w14:paraId="0949BCBE" w14:textId="77777777" w:rsidR="00121F69" w:rsidRPr="00BD2ACD" w:rsidRDefault="00121F69" w:rsidP="00121F69">
      <w:pPr>
        <w:pStyle w:val="Akapitzlist"/>
        <w:numPr>
          <w:ilvl w:val="0"/>
          <w:numId w:val="49"/>
        </w:numPr>
        <w:jc w:val="left"/>
        <w:rPr>
          <w:rFonts w:cstheme="minorHAnsi"/>
        </w:rPr>
      </w:pPr>
      <w:r w:rsidRPr="00BD2ACD">
        <w:rPr>
          <w:rFonts w:cstheme="minorHAnsi"/>
        </w:rPr>
        <w:t>Długookresową Strategią Rozwoju Kraju;</w:t>
      </w:r>
    </w:p>
    <w:p w14:paraId="6CDA8070" w14:textId="77777777" w:rsidR="00121F69" w:rsidRPr="00BD2ACD" w:rsidRDefault="00121F69" w:rsidP="00121F69">
      <w:pPr>
        <w:pStyle w:val="Akapitzlist"/>
        <w:numPr>
          <w:ilvl w:val="0"/>
          <w:numId w:val="49"/>
        </w:numPr>
        <w:jc w:val="left"/>
        <w:rPr>
          <w:rFonts w:cstheme="minorHAnsi"/>
        </w:rPr>
      </w:pPr>
      <w:r w:rsidRPr="00BD2ACD">
        <w:rPr>
          <w:rFonts w:cstheme="minorHAnsi"/>
        </w:rPr>
        <w:t>Strategią Rozwoju Kraju 2020;</w:t>
      </w:r>
    </w:p>
    <w:p w14:paraId="157E4A77" w14:textId="77777777" w:rsidR="00121F69" w:rsidRPr="00BD2ACD" w:rsidRDefault="00121F69" w:rsidP="00121F69">
      <w:pPr>
        <w:pStyle w:val="Akapitzlist"/>
        <w:numPr>
          <w:ilvl w:val="0"/>
          <w:numId w:val="49"/>
        </w:numPr>
        <w:jc w:val="left"/>
        <w:rPr>
          <w:rFonts w:cstheme="minorHAnsi"/>
        </w:rPr>
      </w:pPr>
      <w:r w:rsidRPr="00BD2ACD">
        <w:rPr>
          <w:rFonts w:cstheme="minorHAnsi"/>
        </w:rPr>
        <w:t>Koncepcją Przestrzennego Zagospodarowania Kraju 2030;</w:t>
      </w:r>
    </w:p>
    <w:p w14:paraId="28FB81C9" w14:textId="77777777" w:rsidR="00121F69" w:rsidRPr="00BD2ACD" w:rsidRDefault="00121F69" w:rsidP="00121F69">
      <w:pPr>
        <w:pStyle w:val="Akapitzlist"/>
        <w:numPr>
          <w:ilvl w:val="0"/>
          <w:numId w:val="49"/>
        </w:numPr>
        <w:jc w:val="left"/>
        <w:rPr>
          <w:rFonts w:cstheme="minorHAnsi"/>
        </w:rPr>
      </w:pPr>
      <w:r w:rsidRPr="00BD2ACD">
        <w:rPr>
          <w:rFonts w:cstheme="minorHAnsi"/>
        </w:rPr>
        <w:t xml:space="preserve">Krajową Strategią Rozwoju Regionalnego 2010-2020 – Regiony, Miasta, Obszary wiejskie; </w:t>
      </w:r>
    </w:p>
    <w:p w14:paraId="53AECB98" w14:textId="77777777" w:rsidR="00121F69" w:rsidRPr="00BD2ACD" w:rsidRDefault="00121F69" w:rsidP="00121F69">
      <w:pPr>
        <w:pStyle w:val="Akapitzlist"/>
        <w:numPr>
          <w:ilvl w:val="0"/>
          <w:numId w:val="49"/>
        </w:numPr>
        <w:jc w:val="left"/>
        <w:rPr>
          <w:rFonts w:cstheme="minorHAnsi"/>
        </w:rPr>
      </w:pPr>
      <w:r w:rsidRPr="00BD2ACD">
        <w:rPr>
          <w:rFonts w:cstheme="minorHAnsi"/>
        </w:rPr>
        <w:t>Strategia rozwoju społeczno-gospodarczego Polski Wschodniej do roku 2020;</w:t>
      </w:r>
    </w:p>
    <w:p w14:paraId="73C55C4F" w14:textId="77777777" w:rsidR="00121F69" w:rsidRPr="00BD2ACD" w:rsidRDefault="00121F69" w:rsidP="00121F69">
      <w:pPr>
        <w:pStyle w:val="Akapitzlist"/>
        <w:numPr>
          <w:ilvl w:val="0"/>
          <w:numId w:val="49"/>
        </w:numPr>
        <w:jc w:val="left"/>
        <w:rPr>
          <w:rFonts w:cstheme="minorHAnsi"/>
        </w:rPr>
      </w:pPr>
      <w:r w:rsidRPr="00BD2ACD">
        <w:rPr>
          <w:rFonts w:cstheme="minorHAnsi"/>
        </w:rPr>
        <w:t>Strategia Rozwoju Województwa - Podkarpackie 2020;</w:t>
      </w:r>
    </w:p>
    <w:p w14:paraId="75733796" w14:textId="77777777" w:rsidR="00121F69" w:rsidRPr="00BD2ACD" w:rsidRDefault="00121F69" w:rsidP="00121F69">
      <w:pPr>
        <w:pStyle w:val="Akapitzlist"/>
        <w:numPr>
          <w:ilvl w:val="0"/>
          <w:numId w:val="49"/>
        </w:numPr>
        <w:jc w:val="left"/>
        <w:rPr>
          <w:rFonts w:cstheme="minorHAnsi"/>
        </w:rPr>
      </w:pPr>
      <w:r w:rsidRPr="00BD2ACD">
        <w:rPr>
          <w:rFonts w:cstheme="minorHAnsi"/>
        </w:rPr>
        <w:t>Programy operacyjne UE na szczeblu regionalnym, ponadregionalnym i krajowym;</w:t>
      </w:r>
    </w:p>
    <w:p w14:paraId="60285D1E" w14:textId="77777777" w:rsidR="00121F69" w:rsidRPr="00BD2ACD" w:rsidRDefault="00121F69" w:rsidP="00121F69">
      <w:pPr>
        <w:rPr>
          <w:rFonts w:cstheme="minorHAnsi"/>
        </w:rPr>
      </w:pPr>
      <w:r w:rsidRPr="00BD2ACD">
        <w:rPr>
          <w:rFonts w:cstheme="minorHAnsi"/>
        </w:rPr>
        <w:t>Zbieżność celów pomiędzy Strategią, a dokumentami wyższego szczebla, była dodatkowym atutem podczas ubiegania się przez powiat o wsparcie z funduszy unijnych na realizację projektów wynikających ze Strategii.</w:t>
      </w:r>
    </w:p>
    <w:p w14:paraId="078929D5" w14:textId="77777777" w:rsidR="00121F69" w:rsidRPr="00BD2ACD" w:rsidRDefault="00121F69" w:rsidP="00121F69">
      <w:pPr>
        <w:rPr>
          <w:rFonts w:cstheme="minorHAnsi"/>
          <w:color w:val="FF0000"/>
        </w:rPr>
      </w:pPr>
      <w:r w:rsidRPr="00BD2ACD">
        <w:rPr>
          <w:rFonts w:cstheme="minorHAnsi"/>
        </w:rPr>
        <w:t>Dodatkowo, Strategia przytacza podstawowe informacje o powiecie, uwarunkowania gospodarcze, przestrzenne, społeczne i polityczne oraz analizę mocnych i słabych stron w perspektywie lat 2014-2020, a także odniesienie do innych dokumentów strategicznych szczebla wojewódzkiego i krajowego.</w:t>
      </w:r>
    </w:p>
    <w:p w14:paraId="041B9E75" w14:textId="77777777" w:rsidR="00121F69" w:rsidRDefault="00121F69" w:rsidP="004A3380"/>
    <w:p w14:paraId="7943F564" w14:textId="0B6FA4DC" w:rsidR="00121F69" w:rsidRDefault="00121F69" w:rsidP="004A3380"/>
    <w:p w14:paraId="55144C96" w14:textId="06CAE6F8" w:rsidR="00121F69" w:rsidRDefault="00121F69" w:rsidP="004A3380"/>
    <w:p w14:paraId="310B6EB8" w14:textId="66E96830" w:rsidR="00121F69" w:rsidRDefault="00121F69" w:rsidP="004A3380"/>
    <w:p w14:paraId="234EF7D8" w14:textId="2786DD5B" w:rsidR="00121F69" w:rsidRDefault="00121F69" w:rsidP="004A3380"/>
    <w:p w14:paraId="7BE6B543" w14:textId="14AF3C15" w:rsidR="00121F69" w:rsidRDefault="00121F69" w:rsidP="004A3380"/>
    <w:p w14:paraId="21A0A58F" w14:textId="2AC96AC7" w:rsidR="00121F69" w:rsidRDefault="00121F69" w:rsidP="004A3380"/>
    <w:p w14:paraId="0C123135" w14:textId="6BD18A93" w:rsidR="00121F69" w:rsidRDefault="00121F69" w:rsidP="004A3380"/>
    <w:p w14:paraId="60BE24A8" w14:textId="6DBFE022" w:rsidR="00121F69" w:rsidRDefault="00121F69" w:rsidP="004A3380"/>
    <w:p w14:paraId="75066D16" w14:textId="167A4B01" w:rsidR="00121F69" w:rsidRDefault="00121F69" w:rsidP="004A3380"/>
    <w:p w14:paraId="6C9C2F77" w14:textId="59DD4D09" w:rsidR="00121F69" w:rsidRDefault="00121F69" w:rsidP="004A3380"/>
    <w:p w14:paraId="19E128AA" w14:textId="55668EE5" w:rsidR="00121F69" w:rsidRDefault="00121F69" w:rsidP="004A3380"/>
    <w:p w14:paraId="5A84C274" w14:textId="09D5349D" w:rsidR="00121F69" w:rsidRDefault="00121F69" w:rsidP="004A3380"/>
    <w:p w14:paraId="53501A3D" w14:textId="02EACC7E" w:rsidR="00121F69" w:rsidRDefault="00121F69" w:rsidP="004A3380"/>
    <w:p w14:paraId="04B3BD04" w14:textId="54054DBD" w:rsidR="006F215C" w:rsidRDefault="006F215C" w:rsidP="004A3380">
      <w:r>
        <w:rPr>
          <w:noProof/>
        </w:rPr>
        <w:lastRenderedPageBreak/>
        <w:drawing>
          <wp:anchor distT="0" distB="0" distL="114300" distR="114300" simplePos="0" relativeHeight="251673600" behindDoc="0" locked="0" layoutInCell="1" allowOverlap="1" wp14:anchorId="3A8BF8A6" wp14:editId="43CCBE28">
            <wp:simplePos x="0" y="0"/>
            <wp:positionH relativeFrom="column">
              <wp:posOffset>-548491</wp:posOffset>
            </wp:positionH>
            <wp:positionV relativeFrom="page">
              <wp:posOffset>967740</wp:posOffset>
            </wp:positionV>
            <wp:extent cx="2157801" cy="2418342"/>
            <wp:effectExtent l="0" t="0" r="0" b="1270"/>
            <wp:wrapNone/>
            <wp:docPr id="420" name="Grafika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157801" cy="2418342"/>
                    </a:xfrm>
                    <a:prstGeom prst="rect">
                      <a:avLst/>
                    </a:prstGeom>
                  </pic:spPr>
                </pic:pic>
              </a:graphicData>
            </a:graphic>
            <wp14:sizeRelH relativeFrom="margin">
              <wp14:pctWidth>0</wp14:pctWidth>
            </wp14:sizeRelH>
            <wp14:sizeRelV relativeFrom="margin">
              <wp14:pctHeight>0</wp14:pctHeight>
            </wp14:sizeRelV>
          </wp:anchor>
        </w:drawing>
      </w:r>
    </w:p>
    <w:p w14:paraId="50B5FFF3" w14:textId="55D5B678" w:rsidR="006F215C" w:rsidRDefault="006F215C" w:rsidP="004A3380"/>
    <w:p w14:paraId="577B0D3B" w14:textId="05B0BEF4" w:rsidR="006F215C" w:rsidRDefault="006F215C" w:rsidP="004A3380"/>
    <w:p w14:paraId="6EEF9A88" w14:textId="2FE3DF96" w:rsidR="00121F69" w:rsidRPr="00BD2ACD" w:rsidRDefault="00121F69" w:rsidP="006F215C">
      <w:pPr>
        <w:pStyle w:val="Nagwek1"/>
        <w:ind w:right="1699"/>
      </w:pPr>
      <w:bookmarkStart w:id="2" w:name="_Toc69728084"/>
      <w:r>
        <w:drawing>
          <wp:anchor distT="0" distB="0" distL="114300" distR="114300" simplePos="0" relativeHeight="251664384" behindDoc="1" locked="0" layoutInCell="1" allowOverlap="1" wp14:anchorId="5697C103" wp14:editId="77693E4E">
            <wp:simplePos x="0" y="0"/>
            <wp:positionH relativeFrom="column">
              <wp:posOffset>0</wp:posOffset>
            </wp:positionH>
            <wp:positionV relativeFrom="page">
              <wp:posOffset>-2043430</wp:posOffset>
            </wp:positionV>
            <wp:extent cx="4495800" cy="5105400"/>
            <wp:effectExtent l="0" t="0" r="0" b="0"/>
            <wp:wrapNone/>
            <wp:docPr id="262" name="Grafika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95800" cy="5105400"/>
                    </a:xfrm>
                    <a:prstGeom prst="rect">
                      <a:avLst/>
                    </a:prstGeom>
                  </pic:spPr>
                </pic:pic>
              </a:graphicData>
            </a:graphic>
            <wp14:sizeRelH relativeFrom="margin">
              <wp14:pctWidth>0</wp14:pctWidth>
            </wp14:sizeRelH>
            <wp14:sizeRelV relativeFrom="margin">
              <wp14:pctHeight>0</wp14:pctHeight>
            </wp14:sizeRelV>
          </wp:anchor>
        </w:drawing>
      </w:r>
      <w:r w:rsidRPr="00BD2ACD">
        <w:t>Powiat przeworski</w:t>
      </w:r>
      <w:r>
        <w:t xml:space="preserve"> </w:t>
      </w:r>
      <w:r w:rsidRPr="00BD2ACD">
        <w:t>– jak został przedstawiony w 2014 r.</w:t>
      </w:r>
      <w:bookmarkEnd w:id="2"/>
    </w:p>
    <w:p w14:paraId="32F39472" w14:textId="19BE1026" w:rsidR="00121F69" w:rsidRDefault="00121F69" w:rsidP="00121F69">
      <w:pPr>
        <w:rPr>
          <w:rFonts w:cstheme="minorHAnsi"/>
        </w:rPr>
      </w:pPr>
    </w:p>
    <w:p w14:paraId="272D3F36" w14:textId="1F4C3B5E" w:rsidR="00121F69" w:rsidRDefault="00121F69" w:rsidP="00121F69">
      <w:pPr>
        <w:rPr>
          <w:rFonts w:cstheme="minorHAnsi"/>
        </w:rPr>
      </w:pPr>
    </w:p>
    <w:p w14:paraId="4F45AAB5" w14:textId="77777777" w:rsidR="00FE382A" w:rsidRPr="00BD2ACD" w:rsidRDefault="00FE382A" w:rsidP="00FE382A">
      <w:pPr>
        <w:rPr>
          <w:rFonts w:cstheme="minorHAnsi"/>
        </w:rPr>
      </w:pPr>
      <w:r w:rsidRPr="00BD2ACD">
        <w:rPr>
          <w:rFonts w:cstheme="minorHAnsi"/>
        </w:rPr>
        <w:t xml:space="preserve">Punktem wyjścia ewaluacji, jest obraz powiatu, jaki został przedstawiony w Strategii w 2014 r., </w:t>
      </w:r>
      <w:r w:rsidRPr="00BD2ACD">
        <w:rPr>
          <w:rFonts w:cstheme="minorHAnsi"/>
        </w:rPr>
        <w:br/>
        <w:t>to przypomnienie syntetycznych faktów, stanowi podstawę, dalszej pogłębionej analizy poszczególnych wskaźników statystycznych (których źródeł jest Bank Danych Lokalnych, prowadzony przez Główny Urząd Statystyczny) oraz pozwoli unaocznić, jak i czy, zmienił się powiat i jego otoczenie na przestrzeni lat 2014-2020.</w:t>
      </w:r>
    </w:p>
    <w:p w14:paraId="3EB2C542" w14:textId="77777777" w:rsidR="00FE382A" w:rsidRPr="00BD2ACD" w:rsidRDefault="00FE382A" w:rsidP="00FE382A">
      <w:pPr>
        <w:rPr>
          <w:rFonts w:cstheme="minorHAnsi"/>
        </w:rPr>
      </w:pPr>
      <w:bookmarkStart w:id="3" w:name="_Hlk69806974"/>
      <w:r w:rsidRPr="00BD2ACD">
        <w:rPr>
          <w:rFonts w:cstheme="minorHAnsi"/>
        </w:rPr>
        <w:t>Powiat przeworski położony jest w południowo-wschodniej części Polski, w województwie podkarpackim. Według stanu na koniec 2013 r. powiat przeworski zajmuje obszar o łącznej powierzchni 698 km</w:t>
      </w:r>
      <w:r w:rsidRPr="00BD2ACD">
        <w:rPr>
          <w:rFonts w:cstheme="minorHAnsi"/>
          <w:vertAlign w:val="superscript"/>
        </w:rPr>
        <w:t>2</w:t>
      </w:r>
      <w:r w:rsidRPr="00BD2ACD">
        <w:rPr>
          <w:rFonts w:cstheme="minorHAnsi"/>
        </w:rPr>
        <w:t xml:space="preserve"> (69802 ha), co stanowi 3,9% obszaru województwa podkarpackiego. Obszar powiatu przeworskiego rozciąga się od Pogórza Dynowskiego na południu, aż po Płaskowyż Tarnogrodzki na północy. </w:t>
      </w:r>
    </w:p>
    <w:p w14:paraId="6B465735" w14:textId="77777777" w:rsidR="00FE382A" w:rsidRPr="00BD2ACD" w:rsidRDefault="00FE382A" w:rsidP="00FE382A">
      <w:pPr>
        <w:rPr>
          <w:rFonts w:cstheme="minorHAnsi"/>
        </w:rPr>
      </w:pPr>
      <w:r w:rsidRPr="00BD2ACD">
        <w:rPr>
          <w:rFonts w:cstheme="minorHAnsi"/>
        </w:rPr>
        <w:t xml:space="preserve">Przez powiat przeworski przepływają dwie największe rzeki województwa podkarpackiego San oraz Wisłok. Dolina rzeki Złotej wytycza północną granicę powiatu, zaś dolina rzeki Mleczki południową. </w:t>
      </w:r>
    </w:p>
    <w:p w14:paraId="048C6B1E" w14:textId="77777777" w:rsidR="00FE382A" w:rsidRPr="00BD2ACD" w:rsidRDefault="00FE382A" w:rsidP="00FE382A">
      <w:pPr>
        <w:rPr>
          <w:rFonts w:cstheme="minorHAnsi"/>
        </w:rPr>
      </w:pPr>
      <w:r w:rsidRPr="00BD2ACD">
        <w:rPr>
          <w:rFonts w:cstheme="minorHAnsi"/>
        </w:rPr>
        <w:t>W obrębie powiatu znajduje się 9 gmin:</w:t>
      </w:r>
    </w:p>
    <w:p w14:paraId="19F60FE1" w14:textId="77777777" w:rsidR="00FE382A" w:rsidRPr="00BD2ACD" w:rsidRDefault="00FE382A" w:rsidP="00FE382A">
      <w:pPr>
        <w:pStyle w:val="Akapitzlist"/>
        <w:numPr>
          <w:ilvl w:val="0"/>
          <w:numId w:val="51"/>
        </w:numPr>
        <w:rPr>
          <w:rFonts w:cstheme="minorHAnsi"/>
        </w:rPr>
      </w:pPr>
      <w:r w:rsidRPr="00BD2ACD">
        <w:rPr>
          <w:rFonts w:cstheme="minorHAnsi"/>
        </w:rPr>
        <w:t>Gmina miejska: Przeworsk;</w:t>
      </w:r>
    </w:p>
    <w:p w14:paraId="0FCBE423" w14:textId="77777777" w:rsidR="00FE382A" w:rsidRPr="00BD2ACD" w:rsidRDefault="00FE382A" w:rsidP="00FE382A">
      <w:pPr>
        <w:pStyle w:val="Akapitzlist"/>
        <w:numPr>
          <w:ilvl w:val="0"/>
          <w:numId w:val="51"/>
        </w:numPr>
        <w:rPr>
          <w:rFonts w:cstheme="minorHAnsi"/>
        </w:rPr>
      </w:pPr>
      <w:r w:rsidRPr="00BD2ACD">
        <w:rPr>
          <w:rFonts w:cstheme="minorHAnsi"/>
        </w:rPr>
        <w:t>Gminy miejsko-wiejskie: Kańczuga, Sieniawa;</w:t>
      </w:r>
    </w:p>
    <w:p w14:paraId="1BFBCB70" w14:textId="77777777" w:rsidR="00FE382A" w:rsidRPr="00BD2ACD" w:rsidRDefault="00FE382A" w:rsidP="00FE382A">
      <w:pPr>
        <w:pStyle w:val="Akapitzlist"/>
        <w:numPr>
          <w:ilvl w:val="0"/>
          <w:numId w:val="51"/>
        </w:numPr>
        <w:rPr>
          <w:rFonts w:cstheme="minorHAnsi"/>
        </w:rPr>
      </w:pPr>
      <w:r w:rsidRPr="00BD2ACD">
        <w:rPr>
          <w:rFonts w:cstheme="minorHAnsi"/>
        </w:rPr>
        <w:t xml:space="preserve">Gminy wiejskie: Adamówka, Gać, Jawornik Polski, Przeworsk, Tryńcza, Zarzecze. </w:t>
      </w:r>
    </w:p>
    <w:p w14:paraId="25B84E6C" w14:textId="77777777" w:rsidR="00FE382A" w:rsidRPr="00BD2ACD" w:rsidRDefault="00FE382A" w:rsidP="00FE382A">
      <w:pPr>
        <w:rPr>
          <w:rFonts w:cstheme="minorHAnsi"/>
        </w:rPr>
      </w:pPr>
      <w:bookmarkStart w:id="4" w:name="_Hlk69810638"/>
      <w:bookmarkEnd w:id="3"/>
      <w:r w:rsidRPr="00BD2ACD">
        <w:rPr>
          <w:rFonts w:cstheme="minorHAnsi"/>
        </w:rPr>
        <w:t xml:space="preserve">Wg danych na koniec 2013 r. powiat przeworski liczył 79 262 mieszkańców, co stanowiło 3,7% ludności województwa podkarpackiego. W miastach mieszkało 21 194 osób (26,7%), zaś 58 068 osób (73,3%) mieszkało na wsi. Stolicą powiatu jest miasto Przeworsk, które na koniec roku 2013 zamieszkiwało </w:t>
      </w:r>
      <w:r w:rsidRPr="00BD2ACD">
        <w:rPr>
          <w:rFonts w:cstheme="minorHAnsi"/>
        </w:rPr>
        <w:br/>
        <w:t>15 779 osób.</w:t>
      </w:r>
    </w:p>
    <w:p w14:paraId="2AA54AB2" w14:textId="77777777" w:rsidR="00FE382A" w:rsidRPr="00BD2ACD" w:rsidRDefault="00FE382A" w:rsidP="00FE382A">
      <w:pPr>
        <w:rPr>
          <w:rFonts w:cstheme="minorHAnsi"/>
        </w:rPr>
      </w:pPr>
      <w:bookmarkStart w:id="5" w:name="_Hlk69809756"/>
      <w:bookmarkEnd w:id="4"/>
      <w:r w:rsidRPr="00BD2ACD">
        <w:rPr>
          <w:rFonts w:cstheme="minorHAnsi"/>
        </w:rPr>
        <w:t xml:space="preserve">W powiecie przeworskim, wg stanu na 2013 rok, 24% powierzchni zajmują lasy (16 724,28 ha), zaś 45% terenów powiatu są obszarami prawne chronionymi (31 402,06 ha). Na terenie powiatu przeworskiego </w:t>
      </w:r>
      <w:r w:rsidRPr="00BD2ACD">
        <w:rPr>
          <w:rFonts w:cstheme="minorHAnsi"/>
        </w:rPr>
        <w:lastRenderedPageBreak/>
        <w:t>znajduje się łącznie 97 pomników przyrody oraz funkcjonują dwa nadleśnictwa: Kańczuga i Sieniawa. Według stanu na 2010 rok, 49,2% ogółu powierzchni powiatu (34 332,08 ha) zajmują użytki rolne.</w:t>
      </w:r>
    </w:p>
    <w:p w14:paraId="222F50C1" w14:textId="159913ED" w:rsidR="00FE382A" w:rsidRPr="00BD2ACD" w:rsidRDefault="00FE382A" w:rsidP="00FE382A">
      <w:pPr>
        <w:rPr>
          <w:rFonts w:cstheme="minorHAnsi"/>
        </w:rPr>
      </w:pPr>
      <w:r w:rsidRPr="00BD2ACD">
        <w:rPr>
          <w:rFonts w:cstheme="minorHAnsi"/>
        </w:rPr>
        <w:t xml:space="preserve">Powiat przeworski położony jest w tzw. pasie przyśpieszonego rozwoju, wzdłuż drogi krajowej nr 4 (trasa międzynarodowa E-40), a docelowo także autostrady A4 i magistrali kolejowej E-30. </w:t>
      </w:r>
      <w:r w:rsidRPr="00BD2ACD">
        <w:rPr>
          <w:rFonts w:cstheme="minorHAnsi"/>
        </w:rPr>
        <w:br/>
        <w:t xml:space="preserve">Jest to pasmo o znaczeniu europejskim, które obejmuje miasta: Dębicę, Rzeszów, Przeworsk, Jarosław </w:t>
      </w:r>
      <w:r w:rsidR="000C6E44">
        <w:rPr>
          <w:rFonts w:cstheme="minorHAnsi"/>
        </w:rPr>
        <w:br/>
      </w:r>
      <w:r w:rsidRPr="00BD2ACD">
        <w:rPr>
          <w:rFonts w:cstheme="minorHAnsi"/>
        </w:rPr>
        <w:t xml:space="preserve">i Przemyśl. </w:t>
      </w:r>
    </w:p>
    <w:p w14:paraId="0C39B789" w14:textId="77777777" w:rsidR="00FE382A" w:rsidRPr="00BD2ACD" w:rsidRDefault="00FE382A" w:rsidP="00FE382A">
      <w:pPr>
        <w:rPr>
          <w:rFonts w:cstheme="minorHAnsi"/>
        </w:rPr>
      </w:pPr>
      <w:r w:rsidRPr="00BD2ACD">
        <w:rPr>
          <w:rFonts w:cstheme="minorHAnsi"/>
        </w:rPr>
        <w:t xml:space="preserve">Stolica powiatu jest położona około 40 km od lotniska w Jasionce k. Rzeszowa i około 50 km od przejścia granicznego w Korczowej. Położenie blisko głównych szlaków komunikacyjnych, w tym sieci TEN-T, tworzy warunki dogodne do prowadzenia działalności gospodarczej. </w:t>
      </w:r>
    </w:p>
    <w:p w14:paraId="1D42B7D2" w14:textId="77777777" w:rsidR="00FE382A" w:rsidRPr="00BD2ACD" w:rsidRDefault="00FE382A" w:rsidP="00FE382A">
      <w:pPr>
        <w:rPr>
          <w:rFonts w:cstheme="minorHAnsi"/>
        </w:rPr>
      </w:pPr>
      <w:r w:rsidRPr="00BD2ACD">
        <w:rPr>
          <w:rFonts w:cstheme="minorHAnsi"/>
        </w:rPr>
        <w:t xml:space="preserve">Powiat przeworski położony jest blisko Rzeszowa, stolicy województwa podkarpackiego i zarazem rdzenia Rzeszowskiego Obszaru Funkcjonalnego. Rzeszów jest siedzibą władz samorządowych i rządowych na szczeblu województwa. Jest ośrodkiem pełniącym funkcje metropolitalne zamieszkiwanym przez ponad 180 tys. mieszkańców. Rzeszów wskazywany jest jako ważny ośrodek rozwoju, w tym ośrodek przemysłowy z dominantą przemysłu elektromaszynowego (w tym lotniczego) i rolno-spożywczego. Budowana autostrada A4 spowoduje skrócenie czasu dojazdu z Przeworska i okolicznych terenów do Rzeszowa. Silniejszy rynek pracy i szeroka oferta edukacyjna Rzeszowa stanowić będą konkurencję dla planów rozwojowych powiatu przeworskiego poprzez generowanie zewnętrznych migracji. Niemniej jednak, przy zapewnieniu odpowiednich warunków, w szczególności dobrego skomunikowania z Rzeszowem, zjawiska te mogą mieć pośrednio pozytywny wpływ na sytuację powiatu. Znacznie większym zagrożeniem dla powiatu przeworskiego będzie atrakcyjna oferta terenów inwestycyjnych Rzeszowa i jego obszaru funkcjonalnego. Atrakcyjność inwestycyjna regionu </w:t>
      </w:r>
      <w:r>
        <w:rPr>
          <w:rFonts w:cstheme="minorHAnsi"/>
        </w:rPr>
        <w:br/>
      </w:r>
      <w:r w:rsidRPr="00BD2ACD">
        <w:rPr>
          <w:rFonts w:cstheme="minorHAnsi"/>
        </w:rPr>
        <w:t>i podregionu jest czynnikiem mogącym znacząco wpływać na rozwój gospodarczy powiatu. Województwo podkarpackie nie jest w tym względzie oceniane wysoko – w rankingu województw znalazło się na 12 miejscu. Największy wpływ na tę ocenę ma niska dostępność transportowa województwa. Powiat przeworski jest częścią podregionu przemyskiego, który cechuje przeciętna atrakcyjność inwestycyjna w zakresie działalności usługowej oraz najniższa (w pięciostopniowej skali) atrakcyjność inwestycyjna w zakresie działalności przemysłowej oraz działalności zaawansowanej technologicznie (ATRAKCYJNOŚĆ INWESTYCYJNA WOJEWÓDZTW I PODREGIONÓW POLSKI 2012, IBNGR, Gdańsk 2012). Należy mieć na uwadze, że pozycja regionu i podregionu w rankingach atrakcyjności inwestycyjnej powinna ulec poprawie w wyniku oczekiwanego, pełnego oddania do użytku autostrady A4.</w:t>
      </w:r>
    </w:p>
    <w:p w14:paraId="2392BDD8" w14:textId="77777777" w:rsidR="00FE382A" w:rsidRPr="00BD2ACD" w:rsidRDefault="00FE382A" w:rsidP="00FE382A">
      <w:pPr>
        <w:rPr>
          <w:rFonts w:cstheme="minorHAnsi"/>
        </w:rPr>
      </w:pPr>
      <w:r w:rsidRPr="00BD2ACD">
        <w:rPr>
          <w:rFonts w:cstheme="minorHAnsi"/>
        </w:rPr>
        <w:t xml:space="preserve">Istotnym aspektem funkcjonowania powiatu przeworskiego w otoczeniu gospodarczo - politycznym jest bliskość wschodniej granicy Polski, a zarazem i Unii Europejskiej oraz sąsiedztwo Polski z Ukrainą. </w:t>
      </w:r>
      <w:r w:rsidRPr="00BD2ACD">
        <w:rPr>
          <w:rFonts w:cstheme="minorHAnsi"/>
        </w:rPr>
        <w:lastRenderedPageBreak/>
        <w:t xml:space="preserve">Możliwa jest przyszła integracja tego kraju z Jednolitym Rynkiem Unii Europejskiej. Dla gospodarki powiatu umowa o dostępie Ukrainy do rynków unijnych będzie stanowić zarówno szansę jak </w:t>
      </w:r>
      <w:r>
        <w:rPr>
          <w:rFonts w:cstheme="minorHAnsi"/>
        </w:rPr>
        <w:br/>
      </w:r>
      <w:r w:rsidRPr="00BD2ACD">
        <w:rPr>
          <w:rFonts w:cstheme="minorHAnsi"/>
        </w:rPr>
        <w:t xml:space="preserve">i zagrożenie. Szansą będzie swoboda wymiany handlowej i możliwość dostaw towarów i usług dla miejscowych przedsiębiorców. Zagrożeniem natomiast może okazać import tanich surowców </w:t>
      </w:r>
      <w:r>
        <w:rPr>
          <w:rFonts w:cstheme="minorHAnsi"/>
        </w:rPr>
        <w:br/>
      </w:r>
      <w:r w:rsidRPr="00BD2ACD">
        <w:rPr>
          <w:rFonts w:cstheme="minorHAnsi"/>
        </w:rPr>
        <w:t>i towarów z Ukrainy oraz konkurencyjność tamtejszej tańszej siły roboczej.</w:t>
      </w:r>
    </w:p>
    <w:p w14:paraId="4F89D70B" w14:textId="77777777" w:rsidR="00FE382A" w:rsidRPr="00BD2ACD" w:rsidRDefault="00FE382A" w:rsidP="00FE382A">
      <w:pPr>
        <w:rPr>
          <w:rFonts w:cstheme="minorHAnsi"/>
        </w:rPr>
      </w:pPr>
      <w:r w:rsidRPr="00BD2ACD">
        <w:rPr>
          <w:rFonts w:cstheme="minorHAnsi"/>
        </w:rPr>
        <w:t xml:space="preserve">Pod względem gospodarczym, wartość regionalnego PKB sytuuje województwo na jednym z ostatnich miejsc w Unii Europejskiej. Produkt krajowy brutto na 1 mieszkańca województwa podkarpackiego </w:t>
      </w:r>
      <w:r>
        <w:rPr>
          <w:rFonts w:cstheme="minorHAnsi"/>
        </w:rPr>
        <w:br/>
      </w:r>
      <w:r w:rsidRPr="00BD2ACD">
        <w:rPr>
          <w:rFonts w:cstheme="minorHAnsi"/>
        </w:rPr>
        <w:t xml:space="preserve">w 2012 r. wyniósł 67,0% średniej krajowej i był najniższym wynikiem w kraju (GUS 2012). </w:t>
      </w:r>
    </w:p>
    <w:p w14:paraId="760B9716" w14:textId="77777777" w:rsidR="00FE382A" w:rsidRPr="00BD2ACD" w:rsidRDefault="00FE382A" w:rsidP="00FE382A">
      <w:pPr>
        <w:rPr>
          <w:rFonts w:cstheme="minorHAnsi"/>
        </w:rPr>
      </w:pPr>
      <w:r w:rsidRPr="00BD2ACD">
        <w:rPr>
          <w:rFonts w:cstheme="minorHAnsi"/>
        </w:rPr>
        <w:t xml:space="preserve">Teren powiatu przeworskiego cechuje bogactwo zabytków kultury, w szczególności zespoły pałacowo – parkowe oraz obiekty sakralne. Powiat przeworski cechują wyjątkowe walory przyrodnicze </w:t>
      </w:r>
      <w:r>
        <w:rPr>
          <w:rFonts w:cstheme="minorHAnsi"/>
        </w:rPr>
        <w:br/>
      </w:r>
      <w:r w:rsidRPr="00BD2ACD">
        <w:rPr>
          <w:rFonts w:cstheme="minorHAnsi"/>
        </w:rPr>
        <w:t xml:space="preserve">i krajobrazowe oraz zróżnicowane ukształtowanie terenu wynikające z położenia na pograniczu Pogórza Karpackiego i Kotliny Sandomierskiej. </w:t>
      </w:r>
    </w:p>
    <w:p w14:paraId="35B01BE2" w14:textId="6A49E692" w:rsidR="00FE382A" w:rsidRDefault="00FE382A" w:rsidP="00FE382A">
      <w:pPr>
        <w:rPr>
          <w:rFonts w:cstheme="minorHAnsi"/>
        </w:rPr>
      </w:pPr>
      <w:r w:rsidRPr="00BD2ACD">
        <w:rPr>
          <w:rFonts w:cstheme="minorHAnsi"/>
        </w:rPr>
        <w:t>Jedną z najważniejszych atrakcji turystycznych powiatu jest PRZEWORSKA KOLEJ WĄSKOTOROWA Strategia Rozwoju Powiatu Przeworskiego na lata 2014 - 2020 - 6 - "POGÓRZANIN", która łączy Przeworsk i Dynów zatrzymując się na 13 stacjach. Długość trasy kolejki wynosi 46,25 km.</w:t>
      </w:r>
    </w:p>
    <w:p w14:paraId="301F4FC6" w14:textId="37538C8D" w:rsidR="00FA3105" w:rsidRPr="00FA3105" w:rsidRDefault="00FA3105" w:rsidP="00FE382A">
      <w:pPr>
        <w:rPr>
          <w:rFonts w:cstheme="minorHAnsi"/>
          <w:b/>
          <w:bCs/>
        </w:rPr>
      </w:pPr>
      <w:r>
        <w:rPr>
          <w:rFonts w:cstheme="minorHAnsi"/>
          <w:b/>
          <w:bCs/>
        </w:rPr>
        <w:t>ZMIANA LICZBY MIESZKAŃCÓW</w:t>
      </w:r>
    </w:p>
    <w:p w14:paraId="402A6E5D" w14:textId="77D25027" w:rsidR="00FE382A" w:rsidRDefault="00FE382A" w:rsidP="00FE382A">
      <w:pPr>
        <w:pStyle w:val="Legenda"/>
        <w:keepNext/>
      </w:pPr>
      <w:bookmarkStart w:id="6" w:name="_Toc69879199"/>
      <w:bookmarkStart w:id="7" w:name="_Hlk69810663"/>
      <w:bookmarkEnd w:id="5"/>
      <w:r>
        <w:t xml:space="preserve">Rysunek </w:t>
      </w:r>
      <w:r w:rsidR="001A5A1A">
        <w:fldChar w:fldCharType="begin"/>
      </w:r>
      <w:r w:rsidR="001A5A1A">
        <w:instrText xml:space="preserve"> SEQ Rysunek \* ARABIC </w:instrText>
      </w:r>
      <w:r w:rsidR="001A5A1A">
        <w:fldChar w:fldCharType="separate"/>
      </w:r>
      <w:r w:rsidR="00367B00">
        <w:rPr>
          <w:noProof/>
        </w:rPr>
        <w:t>1</w:t>
      </w:r>
      <w:r w:rsidR="001A5A1A">
        <w:rPr>
          <w:noProof/>
        </w:rPr>
        <w:fldChar w:fldCharType="end"/>
      </w:r>
      <w:r>
        <w:t xml:space="preserve"> </w:t>
      </w:r>
      <w:r w:rsidRPr="00BD67C8">
        <w:t xml:space="preserve">Liczba mieszkańców w </w:t>
      </w:r>
      <w:r>
        <w:t>powiecie przeworskim</w:t>
      </w:r>
      <w:r w:rsidRPr="00BD67C8">
        <w:t xml:space="preserve"> wg płci w latach 20</w:t>
      </w:r>
      <w:r>
        <w:t>14</w:t>
      </w:r>
      <w:r w:rsidRPr="00BD67C8">
        <w:t>-20</w:t>
      </w:r>
      <w:r>
        <w:t xml:space="preserve">19* (źródło: </w:t>
      </w:r>
      <w:r w:rsidRPr="009D016F">
        <w:t>dane Banku Danych Lokalnych GUS, 20</w:t>
      </w:r>
      <w:r>
        <w:t>21</w:t>
      </w:r>
      <w:r w:rsidRPr="009D016F">
        <w:t xml:space="preserve"> r.</w:t>
      </w:r>
      <w:r>
        <w:t>)</w:t>
      </w:r>
      <w:bookmarkEnd w:id="6"/>
    </w:p>
    <w:p w14:paraId="36D8C7A4" w14:textId="77777777" w:rsidR="00FE382A" w:rsidRPr="0009559C" w:rsidRDefault="00FE382A" w:rsidP="00FE382A">
      <w:pPr>
        <w:spacing w:after="0"/>
        <w:jc w:val="left"/>
      </w:pPr>
      <w:r>
        <w:rPr>
          <w:noProof/>
        </w:rPr>
        <w:drawing>
          <wp:inline distT="0" distB="0" distL="0" distR="0" wp14:anchorId="5D2F8833" wp14:editId="03890384">
            <wp:extent cx="5742305" cy="3142034"/>
            <wp:effectExtent l="0" t="0" r="10795" b="1270"/>
            <wp:docPr id="251" name="Wykres 251">
              <a:extLst xmlns:a="http://schemas.openxmlformats.org/drawingml/2006/main">
                <a:ext uri="{FF2B5EF4-FFF2-40B4-BE49-F238E27FC236}">
                  <a16:creationId xmlns:a16="http://schemas.microsoft.com/office/drawing/2014/main" id="{C84B8155-7691-4837-9549-1F758BF0C9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6FC0F6" w14:textId="780EE839" w:rsidR="00FE382A" w:rsidRDefault="00FE382A" w:rsidP="00FE382A">
      <w:pPr>
        <w:rPr>
          <w:i/>
          <w:iCs/>
          <w:sz w:val="20"/>
          <w:szCs w:val="20"/>
        </w:rPr>
      </w:pPr>
      <w:r w:rsidRPr="009D016F">
        <w:rPr>
          <w:i/>
          <w:iCs/>
          <w:sz w:val="20"/>
          <w:szCs w:val="20"/>
        </w:rPr>
        <w:t>* Brak danych za 2020 r.</w:t>
      </w:r>
    </w:p>
    <w:p w14:paraId="6F859EE0" w14:textId="77777777" w:rsidR="00FA3105" w:rsidRDefault="00FA3105" w:rsidP="00FA3105">
      <w:pPr>
        <w:rPr>
          <w:rFonts w:cstheme="majorHAnsi"/>
          <w:b/>
          <w:bCs/>
          <w:i/>
          <w:iCs/>
        </w:rPr>
      </w:pPr>
      <w:r w:rsidRPr="004E3B90">
        <w:rPr>
          <w:rFonts w:cstheme="majorHAnsi"/>
          <w:b/>
          <w:bCs/>
        </w:rPr>
        <w:t xml:space="preserve">OCENA: </w:t>
      </w:r>
      <w:r w:rsidRPr="004E3B90">
        <w:rPr>
          <w:rFonts w:cstheme="majorHAnsi"/>
          <w:b/>
          <w:bCs/>
          <w:i/>
          <w:iCs/>
        </w:rPr>
        <w:t>ZMIANA NEGATYWNA</w:t>
      </w:r>
    </w:p>
    <w:p w14:paraId="742CDC27" w14:textId="77777777" w:rsidR="00FA3105" w:rsidRDefault="00FA3105" w:rsidP="00FA3105">
      <w:pPr>
        <w:rPr>
          <w:rFonts w:cstheme="majorHAnsi"/>
        </w:rPr>
      </w:pPr>
      <w:r w:rsidRPr="004E3B90">
        <w:rPr>
          <w:rFonts w:cstheme="majorHAnsi"/>
          <w:b/>
          <w:bCs/>
        </w:rPr>
        <w:lastRenderedPageBreak/>
        <w:t>KOMENTARZ:</w:t>
      </w:r>
      <w:r>
        <w:rPr>
          <w:rFonts w:cstheme="majorHAnsi"/>
          <w:b/>
          <w:bCs/>
        </w:rPr>
        <w:t xml:space="preserve"> </w:t>
      </w:r>
      <w:r>
        <w:rPr>
          <w:rFonts w:cstheme="majorHAnsi"/>
        </w:rPr>
        <w:t xml:space="preserve">Od kilku lat obserwowana jest negatywna tendencja spadku liczby mieszkańców powiatu. Trend jest jednak charakterystyczny dla całego kraju. Niestety, liczba mieszkańców Polski maleje i starzeje się. Co warto jednak zauważyć, stopień tego spadku (ok. 1%) nie jest tak dotkliwa jak </w:t>
      </w:r>
      <w:r>
        <w:rPr>
          <w:rFonts w:cstheme="majorHAnsi"/>
        </w:rPr>
        <w:br/>
        <w:t>w przypadku obszarów miejskich z których mieszkańcy przenoszą się na obszary podmiejskie.</w:t>
      </w:r>
    </w:p>
    <w:p w14:paraId="6EEFBC34" w14:textId="17F5C3A0" w:rsidR="00FA3105" w:rsidRPr="00FA3105" w:rsidRDefault="00FA3105" w:rsidP="00FA3105">
      <w:pPr>
        <w:rPr>
          <w:b/>
          <w:bCs/>
        </w:rPr>
      </w:pPr>
      <w:r>
        <w:rPr>
          <w:b/>
          <w:bCs/>
        </w:rPr>
        <w:t>PRZYROST NATURALNY</w:t>
      </w:r>
    </w:p>
    <w:p w14:paraId="1B4A63CD" w14:textId="63B3A1AB" w:rsidR="00FE382A" w:rsidRDefault="00FE382A" w:rsidP="00FE382A">
      <w:pPr>
        <w:pStyle w:val="Legenda"/>
        <w:keepNext/>
      </w:pPr>
      <w:bookmarkStart w:id="8" w:name="_Toc69879200"/>
      <w:bookmarkStart w:id="9" w:name="_Hlk69811438"/>
      <w:bookmarkEnd w:id="7"/>
      <w:r>
        <w:t xml:space="preserve">Rysunek </w:t>
      </w:r>
      <w:r w:rsidR="001A5A1A">
        <w:fldChar w:fldCharType="begin"/>
      </w:r>
      <w:r w:rsidR="001A5A1A">
        <w:instrText xml:space="preserve"> SEQ Rysunek \* ARABIC </w:instrText>
      </w:r>
      <w:r w:rsidR="001A5A1A">
        <w:fldChar w:fldCharType="separate"/>
      </w:r>
      <w:r w:rsidR="00367B00">
        <w:rPr>
          <w:noProof/>
        </w:rPr>
        <w:t>2</w:t>
      </w:r>
      <w:r w:rsidR="001A5A1A">
        <w:rPr>
          <w:noProof/>
        </w:rPr>
        <w:fldChar w:fldCharType="end"/>
      </w:r>
      <w:r>
        <w:t xml:space="preserve"> </w:t>
      </w:r>
      <w:r w:rsidRPr="00E60197">
        <w:t xml:space="preserve">Przyrost naturalny odnotowany w </w:t>
      </w:r>
      <w:r>
        <w:t>powiecie przeworskim</w:t>
      </w:r>
      <w:r w:rsidRPr="00E60197">
        <w:t xml:space="preserve"> w latach 20</w:t>
      </w:r>
      <w:r>
        <w:t xml:space="preserve">14-2019* (źródło: </w:t>
      </w:r>
      <w:r w:rsidRPr="009D016F">
        <w:t>dane Banku Danych Lokalnych GUS, 20</w:t>
      </w:r>
      <w:r>
        <w:t>21</w:t>
      </w:r>
      <w:r w:rsidRPr="009D016F">
        <w:t xml:space="preserve"> r.</w:t>
      </w:r>
      <w:r>
        <w:t>)</w:t>
      </w:r>
      <w:bookmarkEnd w:id="8"/>
    </w:p>
    <w:p w14:paraId="0FE37F6D" w14:textId="77777777" w:rsidR="00FE382A" w:rsidRDefault="00FE382A" w:rsidP="00FE382A">
      <w:pPr>
        <w:spacing w:after="0"/>
      </w:pPr>
      <w:r>
        <w:rPr>
          <w:noProof/>
        </w:rPr>
        <w:drawing>
          <wp:inline distT="0" distB="0" distL="0" distR="0" wp14:anchorId="3A58A383" wp14:editId="7585BA25">
            <wp:extent cx="5742305" cy="3219450"/>
            <wp:effectExtent l="0" t="0" r="10795" b="0"/>
            <wp:docPr id="35" name="Wykres 35">
              <a:extLst xmlns:a="http://schemas.openxmlformats.org/drawingml/2006/main">
                <a:ext uri="{FF2B5EF4-FFF2-40B4-BE49-F238E27FC236}">
                  <a16:creationId xmlns:a16="http://schemas.microsoft.com/office/drawing/2014/main" id="{8DC74ACC-B532-4859-B95A-2211C2BC82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9C24CF" w14:textId="77EC27A4" w:rsidR="00FE382A" w:rsidRDefault="00FE382A" w:rsidP="00FE382A">
      <w:pPr>
        <w:rPr>
          <w:i/>
          <w:iCs/>
          <w:sz w:val="20"/>
          <w:szCs w:val="20"/>
        </w:rPr>
      </w:pPr>
      <w:r w:rsidRPr="009D016F">
        <w:rPr>
          <w:i/>
          <w:iCs/>
          <w:sz w:val="20"/>
          <w:szCs w:val="20"/>
        </w:rPr>
        <w:t>* Brak danych za 2020 r.</w:t>
      </w:r>
    </w:p>
    <w:p w14:paraId="7420E498" w14:textId="77777777" w:rsidR="00FA3105" w:rsidRDefault="00FA3105" w:rsidP="00FA3105">
      <w:pPr>
        <w:rPr>
          <w:rFonts w:cstheme="majorHAnsi"/>
          <w:b/>
          <w:bCs/>
          <w:i/>
          <w:iCs/>
        </w:rPr>
      </w:pPr>
      <w:r w:rsidRPr="004E3B90">
        <w:rPr>
          <w:rFonts w:cstheme="majorHAnsi"/>
          <w:b/>
          <w:bCs/>
        </w:rPr>
        <w:t xml:space="preserve">OCENA: </w:t>
      </w:r>
      <w:r>
        <w:rPr>
          <w:rFonts w:cstheme="majorHAnsi"/>
          <w:b/>
          <w:bCs/>
        </w:rPr>
        <w:t xml:space="preserve">ZMIANA </w:t>
      </w:r>
      <w:r>
        <w:rPr>
          <w:rFonts w:cstheme="majorHAnsi"/>
          <w:b/>
          <w:bCs/>
          <w:i/>
          <w:iCs/>
        </w:rPr>
        <w:t>POZYTYWNA</w:t>
      </w:r>
    </w:p>
    <w:p w14:paraId="2CEE9EA5" w14:textId="77777777" w:rsidR="00FA3105" w:rsidRDefault="00FA3105" w:rsidP="00FA3105">
      <w:pPr>
        <w:rPr>
          <w:rFonts w:cstheme="majorHAnsi"/>
        </w:rPr>
      </w:pPr>
      <w:r w:rsidRPr="004E3B90">
        <w:rPr>
          <w:rFonts w:cstheme="majorHAnsi"/>
          <w:b/>
          <w:bCs/>
        </w:rPr>
        <w:t>KOMENTARZ:</w:t>
      </w:r>
      <w:r>
        <w:rPr>
          <w:rFonts w:cstheme="majorHAnsi"/>
          <w:b/>
          <w:bCs/>
        </w:rPr>
        <w:t xml:space="preserve"> </w:t>
      </w:r>
      <w:r>
        <w:rPr>
          <w:rFonts w:cstheme="majorHAnsi"/>
        </w:rPr>
        <w:t>Przyrost naturalny oscyluje w granicach zera, co nieznacznie ale jednak pozytywnie odbiega od średniej krajowej – w skali kraju liczba mieszkańców systematycznie rok do roku maleje.</w:t>
      </w:r>
    </w:p>
    <w:p w14:paraId="5948EA7E" w14:textId="4A5E7EAE" w:rsidR="00FA3105" w:rsidRDefault="00FA3105" w:rsidP="00FA3105">
      <w:pPr>
        <w:spacing w:line="259" w:lineRule="auto"/>
        <w:jc w:val="left"/>
        <w:rPr>
          <w:rFonts w:cstheme="majorHAnsi"/>
        </w:rPr>
      </w:pPr>
      <w:r>
        <w:rPr>
          <w:rFonts w:cstheme="majorHAnsi"/>
        </w:rPr>
        <w:br w:type="page"/>
      </w:r>
    </w:p>
    <w:p w14:paraId="262EC3D6" w14:textId="00E4C801" w:rsidR="00FA3105" w:rsidRPr="00FA3105" w:rsidRDefault="00FA3105" w:rsidP="00FA3105">
      <w:pPr>
        <w:spacing w:line="259" w:lineRule="auto"/>
        <w:jc w:val="left"/>
        <w:rPr>
          <w:rFonts w:cstheme="majorHAnsi"/>
          <w:b/>
          <w:bCs/>
        </w:rPr>
      </w:pPr>
      <w:r>
        <w:rPr>
          <w:rFonts w:cstheme="majorHAnsi"/>
          <w:b/>
          <w:bCs/>
        </w:rPr>
        <w:lastRenderedPageBreak/>
        <w:t>BILANS MIGRACJI</w:t>
      </w:r>
    </w:p>
    <w:p w14:paraId="723CD31E" w14:textId="2DE64461" w:rsidR="00FE382A" w:rsidRDefault="00FE382A" w:rsidP="00FE382A">
      <w:pPr>
        <w:pStyle w:val="Legenda"/>
        <w:keepNext/>
      </w:pPr>
      <w:bookmarkStart w:id="10" w:name="_Toc69879201"/>
      <w:bookmarkStart w:id="11" w:name="_Hlk69811643"/>
      <w:bookmarkEnd w:id="9"/>
      <w:r>
        <w:t xml:space="preserve">Rysunek </w:t>
      </w:r>
      <w:r w:rsidR="001A5A1A">
        <w:fldChar w:fldCharType="begin"/>
      </w:r>
      <w:r w:rsidR="001A5A1A">
        <w:instrText xml:space="preserve"> SEQ Rysunek \* ARABIC </w:instrText>
      </w:r>
      <w:r w:rsidR="001A5A1A">
        <w:fldChar w:fldCharType="separate"/>
      </w:r>
      <w:r w:rsidR="00367B00">
        <w:rPr>
          <w:noProof/>
        </w:rPr>
        <w:t>3</w:t>
      </w:r>
      <w:r w:rsidR="001A5A1A">
        <w:rPr>
          <w:noProof/>
        </w:rPr>
        <w:fldChar w:fldCharType="end"/>
      </w:r>
      <w:r>
        <w:t xml:space="preserve"> </w:t>
      </w:r>
      <w:r w:rsidRPr="00F665C5">
        <w:t>Bilans migracji</w:t>
      </w:r>
      <w:r>
        <w:t xml:space="preserve"> </w:t>
      </w:r>
      <w:proofErr w:type="spellStart"/>
      <w:r>
        <w:t>międzypowiatowych</w:t>
      </w:r>
      <w:proofErr w:type="spellEnd"/>
      <w:r w:rsidRPr="00F665C5">
        <w:t xml:space="preserve"> w </w:t>
      </w:r>
      <w:r>
        <w:t>powiecie przeworskim</w:t>
      </w:r>
      <w:r w:rsidRPr="00F665C5">
        <w:t xml:space="preserve"> w latach 20</w:t>
      </w:r>
      <w:r>
        <w:t>14</w:t>
      </w:r>
      <w:r w:rsidRPr="00F665C5">
        <w:t>-20</w:t>
      </w:r>
      <w:r>
        <w:t xml:space="preserve">19* (źródło: </w:t>
      </w:r>
      <w:r w:rsidRPr="009D016F">
        <w:t>dane Banku Danych Lokalnych GUS, 20</w:t>
      </w:r>
      <w:r>
        <w:t>21</w:t>
      </w:r>
      <w:r w:rsidRPr="009D016F">
        <w:t xml:space="preserve"> r.</w:t>
      </w:r>
      <w:r>
        <w:t>)</w:t>
      </w:r>
      <w:bookmarkEnd w:id="10"/>
    </w:p>
    <w:p w14:paraId="227C0F66" w14:textId="77777777" w:rsidR="00FE382A" w:rsidRDefault="00FE382A" w:rsidP="00FE382A">
      <w:pPr>
        <w:spacing w:after="0"/>
      </w:pPr>
      <w:r>
        <w:rPr>
          <w:noProof/>
        </w:rPr>
        <w:drawing>
          <wp:inline distT="0" distB="0" distL="0" distR="0" wp14:anchorId="26430A50" wp14:editId="74EF760D">
            <wp:extent cx="5742305" cy="3371850"/>
            <wp:effectExtent l="0" t="0" r="10795" b="0"/>
            <wp:docPr id="34" name="Wykres 34">
              <a:extLst xmlns:a="http://schemas.openxmlformats.org/drawingml/2006/main">
                <a:ext uri="{FF2B5EF4-FFF2-40B4-BE49-F238E27FC236}">
                  <a16:creationId xmlns:a16="http://schemas.microsoft.com/office/drawing/2014/main" id="{6F3FE9F8-1AE6-4F9F-8A87-557EF6FB4F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bookmarkEnd w:id="11"/>
    <w:p w14:paraId="0C678C4E" w14:textId="4D895651" w:rsidR="00FE382A" w:rsidRDefault="00FE382A" w:rsidP="00FE382A">
      <w:pPr>
        <w:rPr>
          <w:i/>
          <w:iCs/>
          <w:sz w:val="20"/>
          <w:szCs w:val="20"/>
        </w:rPr>
      </w:pPr>
      <w:r w:rsidRPr="009D016F">
        <w:rPr>
          <w:i/>
          <w:iCs/>
          <w:sz w:val="20"/>
          <w:szCs w:val="20"/>
        </w:rPr>
        <w:t>* Brak danych za 2020 r.</w:t>
      </w:r>
    </w:p>
    <w:p w14:paraId="13A981EB" w14:textId="77777777" w:rsidR="00FA3105" w:rsidRDefault="00FA3105" w:rsidP="00FA3105">
      <w:pPr>
        <w:rPr>
          <w:rFonts w:cstheme="majorHAnsi"/>
          <w:b/>
          <w:bCs/>
          <w:i/>
          <w:iCs/>
        </w:rPr>
      </w:pPr>
      <w:r w:rsidRPr="004E3B90">
        <w:rPr>
          <w:rFonts w:cstheme="majorHAnsi"/>
          <w:b/>
          <w:bCs/>
        </w:rPr>
        <w:t xml:space="preserve">OCENA: </w:t>
      </w:r>
      <w:r>
        <w:rPr>
          <w:rFonts w:cstheme="majorHAnsi"/>
          <w:b/>
          <w:bCs/>
        </w:rPr>
        <w:t xml:space="preserve">ZMIANA </w:t>
      </w:r>
      <w:r>
        <w:rPr>
          <w:rFonts w:cstheme="majorHAnsi"/>
          <w:b/>
          <w:bCs/>
          <w:i/>
          <w:iCs/>
        </w:rPr>
        <w:t>NEGATYWNA</w:t>
      </w:r>
    </w:p>
    <w:p w14:paraId="33D0B33C" w14:textId="7D154420" w:rsidR="00FA3105" w:rsidRDefault="00FA3105" w:rsidP="00FA3105">
      <w:pPr>
        <w:rPr>
          <w:rFonts w:cstheme="majorHAnsi"/>
        </w:rPr>
      </w:pPr>
      <w:r w:rsidRPr="004E3B90">
        <w:rPr>
          <w:rFonts w:cstheme="majorHAnsi"/>
          <w:b/>
          <w:bCs/>
        </w:rPr>
        <w:t>KOMENTARZ:</w:t>
      </w:r>
      <w:r>
        <w:rPr>
          <w:rFonts w:cstheme="majorHAnsi"/>
          <w:b/>
          <w:bCs/>
        </w:rPr>
        <w:t xml:space="preserve"> </w:t>
      </w:r>
      <w:r>
        <w:rPr>
          <w:rFonts w:cstheme="majorHAnsi"/>
        </w:rPr>
        <w:t>Choć przyrost naturalny oscyluje w granicach zera, to bilans migracji jest wyraźnie ujemny. Wskazuje to na problem jakim jest migracja mieszkańców powiatu do innych miejsc zamieszkania.</w:t>
      </w:r>
    </w:p>
    <w:p w14:paraId="33E3727E" w14:textId="77777777" w:rsidR="00FA3105" w:rsidRDefault="00FA3105">
      <w:pPr>
        <w:spacing w:line="259" w:lineRule="auto"/>
        <w:jc w:val="left"/>
        <w:rPr>
          <w:rFonts w:cstheme="majorHAnsi"/>
        </w:rPr>
      </w:pPr>
      <w:r>
        <w:rPr>
          <w:rFonts w:cstheme="majorHAnsi"/>
        </w:rPr>
        <w:br w:type="page"/>
      </w:r>
    </w:p>
    <w:p w14:paraId="048BAA69" w14:textId="481F867D" w:rsidR="00FA3105" w:rsidRPr="00FA3105" w:rsidRDefault="00FA3105" w:rsidP="00FA3105">
      <w:pPr>
        <w:rPr>
          <w:b/>
          <w:bCs/>
        </w:rPr>
      </w:pPr>
      <w:r>
        <w:rPr>
          <w:b/>
          <w:bCs/>
        </w:rPr>
        <w:lastRenderedPageBreak/>
        <w:t>STRUKTURA WIEKOWA</w:t>
      </w:r>
    </w:p>
    <w:p w14:paraId="7B7E546A" w14:textId="0852E335" w:rsidR="00FE382A" w:rsidRDefault="00FE382A" w:rsidP="00FE382A">
      <w:pPr>
        <w:pStyle w:val="Legenda"/>
        <w:keepNext/>
      </w:pPr>
      <w:bookmarkStart w:id="12" w:name="_Toc69879202"/>
      <w:bookmarkStart w:id="13" w:name="_Hlk69811668"/>
      <w:r>
        <w:t xml:space="preserve">Rysunek </w:t>
      </w:r>
      <w:r w:rsidR="001A5A1A">
        <w:fldChar w:fldCharType="begin"/>
      </w:r>
      <w:r w:rsidR="001A5A1A">
        <w:instrText xml:space="preserve"> SEQ Rysunek \* ARA</w:instrText>
      </w:r>
      <w:r w:rsidR="001A5A1A">
        <w:instrText xml:space="preserve">BIC </w:instrText>
      </w:r>
      <w:r w:rsidR="001A5A1A">
        <w:fldChar w:fldCharType="separate"/>
      </w:r>
      <w:r w:rsidR="00367B00">
        <w:rPr>
          <w:noProof/>
        </w:rPr>
        <w:t>4</w:t>
      </w:r>
      <w:r w:rsidR="001A5A1A">
        <w:rPr>
          <w:noProof/>
        </w:rPr>
        <w:fldChar w:fldCharType="end"/>
      </w:r>
      <w:r>
        <w:t xml:space="preserve"> </w:t>
      </w:r>
      <w:r w:rsidRPr="00215B02">
        <w:t xml:space="preserve">Struktura ekonomicznych grup wieku w </w:t>
      </w:r>
      <w:r>
        <w:t>powiecie przeworskim</w:t>
      </w:r>
      <w:r w:rsidRPr="00215B02">
        <w:t xml:space="preserve"> w latach 20</w:t>
      </w:r>
      <w:r>
        <w:t>14</w:t>
      </w:r>
      <w:r w:rsidRPr="00215B02">
        <w:t>-20</w:t>
      </w:r>
      <w:r>
        <w:t>19</w:t>
      </w:r>
      <w:r w:rsidRPr="00215B02">
        <w:t xml:space="preserve"> [</w:t>
      </w:r>
      <w:r w:rsidR="00B259F3" w:rsidRPr="00215B02">
        <w:t>%]</w:t>
      </w:r>
      <w:r w:rsidR="00B259F3">
        <w:t xml:space="preserve"> *</w:t>
      </w:r>
      <w:r>
        <w:t xml:space="preserve"> (źródło: </w:t>
      </w:r>
      <w:r w:rsidRPr="009D016F">
        <w:t>dane Banku Danych Lokalnych GUS, 20</w:t>
      </w:r>
      <w:r>
        <w:t>21</w:t>
      </w:r>
      <w:r w:rsidRPr="009D016F">
        <w:t xml:space="preserve"> r.</w:t>
      </w:r>
      <w:r>
        <w:t>)</w:t>
      </w:r>
      <w:bookmarkEnd w:id="12"/>
    </w:p>
    <w:p w14:paraId="38795CAC" w14:textId="77777777" w:rsidR="00FE382A" w:rsidRDefault="00FE382A" w:rsidP="00FE382A">
      <w:pPr>
        <w:spacing w:after="0"/>
      </w:pPr>
      <w:r>
        <w:rPr>
          <w:noProof/>
        </w:rPr>
        <w:drawing>
          <wp:inline distT="0" distB="0" distL="0" distR="0" wp14:anchorId="2190CC82" wp14:editId="4B024D66">
            <wp:extent cx="5742305" cy="3933825"/>
            <wp:effectExtent l="0" t="0" r="10795" b="9525"/>
            <wp:docPr id="39" name="Wykres 39">
              <a:extLst xmlns:a="http://schemas.openxmlformats.org/drawingml/2006/main">
                <a:ext uri="{FF2B5EF4-FFF2-40B4-BE49-F238E27FC236}">
                  <a16:creationId xmlns:a16="http://schemas.microsoft.com/office/drawing/2014/main" id="{90FAFEBD-CC99-4451-AE3A-9444B7A06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E4F732" w14:textId="7C7737A2" w:rsidR="00FE382A" w:rsidRDefault="00FE382A" w:rsidP="00FE382A">
      <w:pPr>
        <w:rPr>
          <w:i/>
          <w:iCs/>
          <w:sz w:val="20"/>
          <w:szCs w:val="20"/>
        </w:rPr>
      </w:pPr>
      <w:r w:rsidRPr="009D016F">
        <w:rPr>
          <w:i/>
          <w:iCs/>
          <w:sz w:val="20"/>
          <w:szCs w:val="20"/>
        </w:rPr>
        <w:t>* Brak danych za 2020 r.</w:t>
      </w:r>
    </w:p>
    <w:p w14:paraId="0B54AA2C" w14:textId="77777777" w:rsidR="00FA3105" w:rsidRDefault="00FA3105" w:rsidP="00FA3105">
      <w:pPr>
        <w:rPr>
          <w:rFonts w:cstheme="majorHAnsi"/>
          <w:b/>
          <w:bCs/>
          <w:i/>
          <w:iCs/>
        </w:rPr>
      </w:pPr>
      <w:r w:rsidRPr="004E3B90">
        <w:rPr>
          <w:rFonts w:cstheme="majorHAnsi"/>
          <w:b/>
          <w:bCs/>
        </w:rPr>
        <w:t xml:space="preserve">OCENA: </w:t>
      </w:r>
      <w:r>
        <w:rPr>
          <w:rFonts w:cstheme="majorHAnsi"/>
          <w:b/>
          <w:bCs/>
        </w:rPr>
        <w:t xml:space="preserve">ZMIANA </w:t>
      </w:r>
      <w:r>
        <w:rPr>
          <w:rFonts w:cstheme="majorHAnsi"/>
          <w:b/>
          <w:bCs/>
          <w:i/>
          <w:iCs/>
        </w:rPr>
        <w:t>NEGATYWNA</w:t>
      </w:r>
    </w:p>
    <w:p w14:paraId="4A111434" w14:textId="6D0B3DF5" w:rsidR="00FA3105" w:rsidRDefault="00FA3105" w:rsidP="00FA3105">
      <w:pPr>
        <w:rPr>
          <w:rFonts w:cstheme="majorHAnsi"/>
        </w:rPr>
      </w:pPr>
      <w:r w:rsidRPr="004E3B90">
        <w:rPr>
          <w:rFonts w:cstheme="majorHAnsi"/>
          <w:b/>
          <w:bCs/>
        </w:rPr>
        <w:t>KOMENTARZ:</w:t>
      </w:r>
      <w:r>
        <w:rPr>
          <w:rFonts w:cstheme="majorHAnsi"/>
          <w:b/>
          <w:bCs/>
        </w:rPr>
        <w:t xml:space="preserve"> </w:t>
      </w:r>
      <w:r>
        <w:rPr>
          <w:rFonts w:cstheme="majorHAnsi"/>
        </w:rPr>
        <w:t xml:space="preserve">Rośnie odsetek osób w wieku poprodukcyjnym, - wykres koreluje z ujemnym saldem migracji. Najczęściej emigrują osoby aktywne zawodowe i młode. Powoduje to osłabienie jednej </w:t>
      </w:r>
      <w:r>
        <w:rPr>
          <w:rFonts w:cstheme="majorHAnsi"/>
        </w:rPr>
        <w:br/>
        <w:t>z silnych stron powiatu, jakim jest dostęp do siły roboczej.</w:t>
      </w:r>
    </w:p>
    <w:p w14:paraId="6354D245" w14:textId="48137B0E" w:rsidR="00FA3105" w:rsidRDefault="00FA3105" w:rsidP="00FA3105">
      <w:pPr>
        <w:rPr>
          <w:rFonts w:cstheme="majorHAnsi"/>
        </w:rPr>
      </w:pPr>
    </w:p>
    <w:p w14:paraId="2E64A7B2" w14:textId="668228CF" w:rsidR="00FA3105" w:rsidRDefault="00FA3105" w:rsidP="00FA3105">
      <w:pPr>
        <w:rPr>
          <w:rFonts w:cstheme="majorHAnsi"/>
        </w:rPr>
      </w:pPr>
    </w:p>
    <w:p w14:paraId="2A64828A" w14:textId="6CF0ACD7" w:rsidR="00FA3105" w:rsidRDefault="00FA3105" w:rsidP="00FA3105">
      <w:pPr>
        <w:rPr>
          <w:rFonts w:cstheme="majorHAnsi"/>
        </w:rPr>
      </w:pPr>
    </w:p>
    <w:p w14:paraId="6823A399" w14:textId="3A480936" w:rsidR="00FA3105" w:rsidRDefault="00FA3105" w:rsidP="00FA3105">
      <w:pPr>
        <w:rPr>
          <w:rFonts w:cstheme="majorHAnsi"/>
        </w:rPr>
      </w:pPr>
    </w:p>
    <w:p w14:paraId="78963448" w14:textId="35609BED" w:rsidR="00FA3105" w:rsidRDefault="00FA3105" w:rsidP="00FA3105">
      <w:pPr>
        <w:rPr>
          <w:rFonts w:cstheme="majorHAnsi"/>
        </w:rPr>
      </w:pPr>
    </w:p>
    <w:p w14:paraId="564AB0FB" w14:textId="0A747DE1" w:rsidR="00FA3105" w:rsidRDefault="00FA3105" w:rsidP="00FA3105">
      <w:pPr>
        <w:rPr>
          <w:rFonts w:cstheme="majorHAnsi"/>
        </w:rPr>
      </w:pPr>
    </w:p>
    <w:p w14:paraId="320DDB69" w14:textId="58A7073C" w:rsidR="00FA3105" w:rsidRDefault="00FA3105" w:rsidP="00FA3105">
      <w:pPr>
        <w:rPr>
          <w:rFonts w:cstheme="majorHAnsi"/>
        </w:rPr>
      </w:pPr>
    </w:p>
    <w:p w14:paraId="1ACD7C90" w14:textId="750F90EF" w:rsidR="00FA3105" w:rsidRPr="00FA3105" w:rsidRDefault="00FA3105" w:rsidP="00FA3105">
      <w:pPr>
        <w:rPr>
          <w:rFonts w:cstheme="majorHAnsi"/>
          <w:b/>
          <w:bCs/>
        </w:rPr>
      </w:pPr>
      <w:r>
        <w:rPr>
          <w:rFonts w:cstheme="majorHAnsi"/>
          <w:b/>
          <w:bCs/>
        </w:rPr>
        <w:lastRenderedPageBreak/>
        <w:t>BEZROBOCIE</w:t>
      </w:r>
    </w:p>
    <w:p w14:paraId="44EC024B" w14:textId="0B8A1667" w:rsidR="00FE382A" w:rsidRDefault="00FE382A" w:rsidP="00FE382A">
      <w:pPr>
        <w:pStyle w:val="Legenda"/>
        <w:keepNext/>
      </w:pPr>
      <w:bookmarkStart w:id="14" w:name="_Toc69879203"/>
      <w:bookmarkEnd w:id="13"/>
      <w:r>
        <w:t xml:space="preserve">Rysunek </w:t>
      </w:r>
      <w:r w:rsidR="001A5A1A">
        <w:fldChar w:fldCharType="begin"/>
      </w:r>
      <w:r w:rsidR="001A5A1A">
        <w:instrText xml:space="preserve"> SEQ Rysunek \* ARABIC </w:instrText>
      </w:r>
      <w:r w:rsidR="001A5A1A">
        <w:fldChar w:fldCharType="separate"/>
      </w:r>
      <w:r w:rsidR="00367B00">
        <w:rPr>
          <w:noProof/>
        </w:rPr>
        <w:t>5</w:t>
      </w:r>
      <w:r w:rsidR="001A5A1A">
        <w:rPr>
          <w:noProof/>
        </w:rPr>
        <w:fldChar w:fldCharType="end"/>
      </w:r>
      <w:r>
        <w:t xml:space="preserve"> </w:t>
      </w:r>
      <w:r w:rsidRPr="002422CA">
        <w:t xml:space="preserve">Osoby bezrobotne w </w:t>
      </w:r>
      <w:r>
        <w:t>powiecie przeworskim</w:t>
      </w:r>
      <w:r w:rsidRPr="002422CA">
        <w:t xml:space="preserve"> wg płci w </w:t>
      </w:r>
      <w:r>
        <w:t xml:space="preserve">latach 2014-2020 (źródło: </w:t>
      </w:r>
      <w:r w:rsidRPr="009D016F">
        <w:t>dane Banku Danych Lokalnych GUS, 20</w:t>
      </w:r>
      <w:r>
        <w:t>21</w:t>
      </w:r>
      <w:r w:rsidRPr="009D016F">
        <w:t xml:space="preserve"> r.</w:t>
      </w:r>
      <w:r>
        <w:t>)</w:t>
      </w:r>
      <w:bookmarkEnd w:id="14"/>
    </w:p>
    <w:p w14:paraId="2D20DBE0" w14:textId="77777777" w:rsidR="00FE382A" w:rsidRDefault="00FE382A" w:rsidP="00FE382A">
      <w:r>
        <w:rPr>
          <w:noProof/>
        </w:rPr>
        <w:drawing>
          <wp:inline distT="0" distB="0" distL="0" distR="0" wp14:anchorId="32602868" wp14:editId="2DFAFC44">
            <wp:extent cx="5742305" cy="3286125"/>
            <wp:effectExtent l="0" t="0" r="10795" b="9525"/>
            <wp:docPr id="40" name="Wykres 40">
              <a:extLst xmlns:a="http://schemas.openxmlformats.org/drawingml/2006/main">
                <a:ext uri="{FF2B5EF4-FFF2-40B4-BE49-F238E27FC236}">
                  <a16:creationId xmlns:a16="http://schemas.microsoft.com/office/drawing/2014/main" id="{75B62D3C-FBD0-4DE5-B365-25EE827DDC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54C399E" w14:textId="77777777" w:rsidR="00FA3105" w:rsidRDefault="00FA3105" w:rsidP="00FA3105">
      <w:pPr>
        <w:rPr>
          <w:rFonts w:cstheme="majorHAnsi"/>
          <w:b/>
          <w:bCs/>
          <w:i/>
          <w:iCs/>
        </w:rPr>
      </w:pPr>
      <w:bookmarkStart w:id="15" w:name="_Hlk69812624"/>
      <w:r w:rsidRPr="004E3B90">
        <w:rPr>
          <w:rFonts w:cstheme="majorHAnsi"/>
          <w:b/>
          <w:bCs/>
        </w:rPr>
        <w:t xml:space="preserve">OCENA: </w:t>
      </w:r>
      <w:r>
        <w:rPr>
          <w:rFonts w:cstheme="majorHAnsi"/>
          <w:b/>
          <w:bCs/>
        </w:rPr>
        <w:t>ZMIANA POZYTYWNA</w:t>
      </w:r>
    </w:p>
    <w:p w14:paraId="184B3738" w14:textId="16F202C0" w:rsidR="00FA3105" w:rsidRDefault="00FA3105" w:rsidP="00FA3105">
      <w:pPr>
        <w:rPr>
          <w:rFonts w:cstheme="majorHAnsi"/>
        </w:rPr>
      </w:pPr>
      <w:r w:rsidRPr="004E3B90">
        <w:rPr>
          <w:rFonts w:cstheme="majorHAnsi"/>
          <w:b/>
          <w:bCs/>
        </w:rPr>
        <w:t>KOMENTARZ:</w:t>
      </w:r>
      <w:r>
        <w:rPr>
          <w:rFonts w:cstheme="majorHAnsi"/>
          <w:b/>
          <w:bCs/>
        </w:rPr>
        <w:t xml:space="preserve"> </w:t>
      </w:r>
      <w:r>
        <w:rPr>
          <w:rFonts w:cstheme="majorHAnsi"/>
        </w:rPr>
        <w:t>W ostatnich latach nastąpił bardzo znaczący spadek bezrobocia (o prawie 1/3), dynamika ta została jednak osłabiona efektem pandemii COVIS-19 – w roku 2020, bezrobocie wzrosło względem roku 2019.</w:t>
      </w:r>
    </w:p>
    <w:p w14:paraId="5D602FDA" w14:textId="77777777" w:rsidR="00FA3105" w:rsidRDefault="00FA3105">
      <w:pPr>
        <w:spacing w:line="259" w:lineRule="auto"/>
        <w:jc w:val="left"/>
        <w:rPr>
          <w:rFonts w:cstheme="majorHAnsi"/>
        </w:rPr>
      </w:pPr>
      <w:r>
        <w:rPr>
          <w:rFonts w:cstheme="majorHAnsi"/>
        </w:rPr>
        <w:br w:type="page"/>
      </w:r>
    </w:p>
    <w:p w14:paraId="5D04A9C6" w14:textId="26DEC8FE" w:rsidR="00FA3105" w:rsidRPr="00FA3105" w:rsidRDefault="00FA3105" w:rsidP="00FA3105">
      <w:pPr>
        <w:rPr>
          <w:rFonts w:cstheme="majorHAnsi"/>
          <w:b/>
          <w:bCs/>
        </w:rPr>
      </w:pPr>
      <w:r>
        <w:rPr>
          <w:rFonts w:cstheme="majorHAnsi"/>
          <w:b/>
          <w:bCs/>
        </w:rPr>
        <w:lastRenderedPageBreak/>
        <w:t>DZIAŁALNOŚĆ GOSPODARCZA</w:t>
      </w:r>
    </w:p>
    <w:p w14:paraId="609FF80A" w14:textId="7B98E70A" w:rsidR="00FE382A" w:rsidRDefault="00FE382A" w:rsidP="00FE382A">
      <w:pPr>
        <w:pStyle w:val="Legenda"/>
        <w:keepNext/>
      </w:pPr>
      <w:bookmarkStart w:id="16" w:name="_Toc69879204"/>
      <w:r>
        <w:t xml:space="preserve">Rysunek </w:t>
      </w:r>
      <w:r w:rsidR="001A5A1A">
        <w:fldChar w:fldCharType="begin"/>
      </w:r>
      <w:r w:rsidR="001A5A1A">
        <w:instrText xml:space="preserve"> SEQ Rysunek \* ARABIC </w:instrText>
      </w:r>
      <w:r w:rsidR="001A5A1A">
        <w:fldChar w:fldCharType="separate"/>
      </w:r>
      <w:r w:rsidR="00367B00">
        <w:rPr>
          <w:noProof/>
        </w:rPr>
        <w:t>6</w:t>
      </w:r>
      <w:r w:rsidR="001A5A1A">
        <w:rPr>
          <w:noProof/>
        </w:rPr>
        <w:fldChar w:fldCharType="end"/>
      </w:r>
      <w:r>
        <w:t xml:space="preserve"> </w:t>
      </w:r>
      <w:r w:rsidRPr="00E34826">
        <w:t xml:space="preserve">Podmioty gospodarki narodowej wpisane do rejestru REGON na terenie </w:t>
      </w:r>
      <w:r>
        <w:t>powiatu przeworskiego</w:t>
      </w:r>
      <w:r w:rsidRPr="00E34826">
        <w:t xml:space="preserve"> w latach 20</w:t>
      </w:r>
      <w:r>
        <w:t>14</w:t>
      </w:r>
      <w:r w:rsidRPr="00E34826">
        <w:t>-20</w:t>
      </w:r>
      <w:r>
        <w:t xml:space="preserve">20 (źródło: </w:t>
      </w:r>
      <w:r w:rsidRPr="009D016F">
        <w:t>dane Banku Danych Lokalnych GUS, 20</w:t>
      </w:r>
      <w:r>
        <w:t>21</w:t>
      </w:r>
      <w:r w:rsidRPr="009D016F">
        <w:t xml:space="preserve"> r.</w:t>
      </w:r>
      <w:r>
        <w:t>)</w:t>
      </w:r>
      <w:bookmarkEnd w:id="16"/>
    </w:p>
    <w:p w14:paraId="73FB8566" w14:textId="77777777" w:rsidR="00FE382A" w:rsidRDefault="00FE382A" w:rsidP="00FE382A">
      <w:r>
        <w:rPr>
          <w:noProof/>
        </w:rPr>
        <w:drawing>
          <wp:inline distT="0" distB="0" distL="0" distR="0" wp14:anchorId="10AC986B" wp14:editId="486000EF">
            <wp:extent cx="5742305" cy="3181350"/>
            <wp:effectExtent l="0" t="0" r="10795" b="0"/>
            <wp:docPr id="41" name="Wykres 41">
              <a:extLst xmlns:a="http://schemas.openxmlformats.org/drawingml/2006/main">
                <a:ext uri="{FF2B5EF4-FFF2-40B4-BE49-F238E27FC236}">
                  <a16:creationId xmlns:a16="http://schemas.microsoft.com/office/drawing/2014/main" id="{9189B3DA-4B83-47D5-AE46-BD579F8818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A7BFB90" w14:textId="77777777" w:rsidR="00FA3105" w:rsidRDefault="00FA3105" w:rsidP="00FA3105">
      <w:pPr>
        <w:rPr>
          <w:rFonts w:cstheme="majorHAnsi"/>
          <w:b/>
          <w:bCs/>
          <w:i/>
          <w:iCs/>
        </w:rPr>
      </w:pPr>
      <w:bookmarkStart w:id="17" w:name="_Hlk69812659"/>
      <w:bookmarkEnd w:id="15"/>
      <w:r w:rsidRPr="004E3B90">
        <w:rPr>
          <w:rFonts w:cstheme="majorHAnsi"/>
          <w:b/>
          <w:bCs/>
        </w:rPr>
        <w:t xml:space="preserve">OCENA: </w:t>
      </w:r>
      <w:r>
        <w:rPr>
          <w:rFonts w:cstheme="majorHAnsi"/>
          <w:b/>
          <w:bCs/>
        </w:rPr>
        <w:t>ZMIANA POZYTYWNA</w:t>
      </w:r>
    </w:p>
    <w:p w14:paraId="516E8878" w14:textId="77777777" w:rsidR="00FA3105" w:rsidRPr="009D2C44" w:rsidRDefault="00FA3105" w:rsidP="00FA3105">
      <w:pPr>
        <w:rPr>
          <w:rFonts w:cstheme="majorHAnsi"/>
          <w:i/>
          <w:iCs/>
          <w:color w:val="44546A" w:themeColor="text2"/>
          <w:sz w:val="18"/>
          <w:szCs w:val="18"/>
        </w:rPr>
      </w:pPr>
      <w:r w:rsidRPr="004E3B90">
        <w:rPr>
          <w:rFonts w:cstheme="majorHAnsi"/>
          <w:b/>
          <w:bCs/>
        </w:rPr>
        <w:t>KOMENTARZ:</w:t>
      </w:r>
      <w:r>
        <w:rPr>
          <w:rFonts w:cstheme="majorHAnsi"/>
          <w:b/>
          <w:bCs/>
        </w:rPr>
        <w:t xml:space="preserve"> </w:t>
      </w:r>
      <w:r>
        <w:rPr>
          <w:rFonts w:cstheme="majorHAnsi"/>
        </w:rPr>
        <w:t xml:space="preserve">W ciągu ostatnich 6 lat, powstało prawie 900 nowych przedsiębiorstw. Choć oczywiście, większość z nich to działalność o charakterze </w:t>
      </w:r>
      <w:proofErr w:type="spellStart"/>
      <w:r>
        <w:rPr>
          <w:rFonts w:cstheme="majorHAnsi"/>
        </w:rPr>
        <w:t>mikrofirm</w:t>
      </w:r>
      <w:proofErr w:type="spellEnd"/>
      <w:r>
        <w:rPr>
          <w:rFonts w:cstheme="majorHAnsi"/>
        </w:rPr>
        <w:t xml:space="preserve"> (działalność jednoosobowa lub </w:t>
      </w:r>
      <w:r>
        <w:rPr>
          <w:rFonts w:cstheme="majorHAnsi"/>
        </w:rPr>
        <w:br/>
        <w:t xml:space="preserve">do 5 pracowników, to jednak tendencja wyraźnie pokazuje, że mieszkańcy powiatu nie są bierni </w:t>
      </w:r>
      <w:r>
        <w:rPr>
          <w:rFonts w:cstheme="majorHAnsi"/>
        </w:rPr>
        <w:br/>
        <w:t>i pasywni na rynku pracy ale podejmują również własne aktywności gospodarcze. Porównanie wskaźników gospodarczych z danymi regionalnymi krajowymi, wskazuje jednak, że ciągle są one znacząco niższe od wartości średnich.</w:t>
      </w:r>
    </w:p>
    <w:p w14:paraId="13399E3B" w14:textId="588B2F75" w:rsidR="00FE382A" w:rsidRDefault="00FE382A" w:rsidP="00FE382A">
      <w:pPr>
        <w:pStyle w:val="Legenda"/>
        <w:keepNext/>
      </w:pPr>
      <w:bookmarkStart w:id="18" w:name="_Toc73510487"/>
      <w:r>
        <w:t xml:space="preserve">Tabela </w:t>
      </w:r>
      <w:r w:rsidR="001A5A1A">
        <w:fldChar w:fldCharType="begin"/>
      </w:r>
      <w:r w:rsidR="001A5A1A">
        <w:instrText xml:space="preserve"> SEQ Tabela \* ARABIC </w:instrText>
      </w:r>
      <w:r w:rsidR="001A5A1A">
        <w:fldChar w:fldCharType="separate"/>
      </w:r>
      <w:r w:rsidR="00367B00">
        <w:rPr>
          <w:noProof/>
        </w:rPr>
        <w:t>1</w:t>
      </w:r>
      <w:r w:rsidR="001A5A1A">
        <w:rPr>
          <w:noProof/>
        </w:rPr>
        <w:fldChar w:fldCharType="end"/>
      </w:r>
      <w:r>
        <w:t xml:space="preserve"> </w:t>
      </w:r>
      <w:r w:rsidRPr="00271F9B">
        <w:t>Porównanie wskaźników gospodarczych powiatu przeworskiego na tle województwa i kraju w 2019 roku* (źródło: dane Banku Danych Lokalnych GUS, 2021 r.)</w:t>
      </w:r>
      <w:bookmarkEnd w:id="18"/>
    </w:p>
    <w:tbl>
      <w:tblPr>
        <w:tblStyle w:val="Tabela-Siatka"/>
        <w:tblW w:w="0" w:type="auto"/>
        <w:jc w:val="center"/>
        <w:tblBorders>
          <w:top w:val="single" w:sz="4" w:space="0" w:color="D3EDF9"/>
          <w:left w:val="single" w:sz="4" w:space="0" w:color="D3EDF9"/>
          <w:bottom w:val="single" w:sz="4" w:space="0" w:color="D3EDF9"/>
          <w:right w:val="single" w:sz="4" w:space="0" w:color="D3EDF9"/>
          <w:insideH w:val="single" w:sz="4" w:space="0" w:color="D3EDF9"/>
          <w:insideV w:val="single" w:sz="4" w:space="0" w:color="D3EDF9"/>
        </w:tblBorders>
        <w:tblLook w:val="04A0" w:firstRow="1" w:lastRow="0" w:firstColumn="1" w:lastColumn="0" w:noHBand="0" w:noVBand="1"/>
      </w:tblPr>
      <w:tblGrid>
        <w:gridCol w:w="1555"/>
        <w:gridCol w:w="1501"/>
        <w:gridCol w:w="1501"/>
        <w:gridCol w:w="1501"/>
        <w:gridCol w:w="1501"/>
        <w:gridCol w:w="1501"/>
      </w:tblGrid>
      <w:tr w:rsidR="00FE382A" w:rsidRPr="00DC366F" w14:paraId="7185DF9D" w14:textId="77777777" w:rsidTr="00FD3E88">
        <w:trPr>
          <w:trHeight w:val="1544"/>
          <w:jc w:val="center"/>
        </w:trPr>
        <w:tc>
          <w:tcPr>
            <w:tcW w:w="1555" w:type="dxa"/>
            <w:shd w:val="clear" w:color="auto" w:fill="CFECF9"/>
            <w:vAlign w:val="center"/>
          </w:tcPr>
          <w:p w14:paraId="247800CC" w14:textId="77777777" w:rsidR="00FE382A" w:rsidRPr="0094210A" w:rsidRDefault="00FE382A" w:rsidP="00490875">
            <w:pPr>
              <w:spacing w:before="40" w:after="40" w:line="240" w:lineRule="auto"/>
              <w:jc w:val="center"/>
              <w:rPr>
                <w:b/>
                <w:bCs/>
                <w:sz w:val="20"/>
                <w:szCs w:val="20"/>
              </w:rPr>
            </w:pPr>
            <w:r w:rsidRPr="0094210A">
              <w:rPr>
                <w:b/>
                <w:bCs/>
                <w:sz w:val="20"/>
                <w:szCs w:val="20"/>
              </w:rPr>
              <w:t>Jednostka</w:t>
            </w:r>
          </w:p>
        </w:tc>
        <w:tc>
          <w:tcPr>
            <w:tcW w:w="1501" w:type="dxa"/>
            <w:shd w:val="clear" w:color="auto" w:fill="AADDF4"/>
            <w:vAlign w:val="center"/>
          </w:tcPr>
          <w:p w14:paraId="2AC350E7" w14:textId="77777777" w:rsidR="00FE382A" w:rsidRPr="0094210A" w:rsidRDefault="00FE382A" w:rsidP="00490875">
            <w:pPr>
              <w:spacing w:before="40" w:after="40" w:line="240" w:lineRule="auto"/>
              <w:jc w:val="center"/>
              <w:rPr>
                <w:b/>
                <w:bCs/>
                <w:sz w:val="20"/>
                <w:szCs w:val="20"/>
              </w:rPr>
            </w:pPr>
            <w:r w:rsidRPr="0094210A">
              <w:rPr>
                <w:b/>
                <w:bCs/>
                <w:sz w:val="20"/>
                <w:szCs w:val="20"/>
              </w:rPr>
              <w:t>Podmioty wpisane do rejestru REGON na 10 tys. ludności</w:t>
            </w:r>
          </w:p>
        </w:tc>
        <w:tc>
          <w:tcPr>
            <w:tcW w:w="1501" w:type="dxa"/>
            <w:shd w:val="clear" w:color="auto" w:fill="AADDF4"/>
            <w:vAlign w:val="center"/>
          </w:tcPr>
          <w:p w14:paraId="220369A3" w14:textId="77777777" w:rsidR="00FE382A" w:rsidRPr="0094210A" w:rsidRDefault="00FE382A" w:rsidP="00490875">
            <w:pPr>
              <w:spacing w:before="40" w:after="40" w:line="240" w:lineRule="auto"/>
              <w:jc w:val="center"/>
              <w:rPr>
                <w:b/>
                <w:bCs/>
                <w:sz w:val="20"/>
                <w:szCs w:val="20"/>
              </w:rPr>
            </w:pPr>
            <w:r w:rsidRPr="0094210A">
              <w:rPr>
                <w:b/>
                <w:bCs/>
                <w:sz w:val="20"/>
                <w:szCs w:val="20"/>
              </w:rPr>
              <w:t>Jednostki nowo zarejestrowane w rejestrze REGON na 10 tys. ludności</w:t>
            </w:r>
          </w:p>
        </w:tc>
        <w:tc>
          <w:tcPr>
            <w:tcW w:w="1501" w:type="dxa"/>
            <w:shd w:val="clear" w:color="auto" w:fill="AADDF4"/>
            <w:vAlign w:val="center"/>
          </w:tcPr>
          <w:p w14:paraId="77F86322" w14:textId="77777777" w:rsidR="00FE382A" w:rsidRPr="0094210A" w:rsidRDefault="00FE382A" w:rsidP="00490875">
            <w:pPr>
              <w:spacing w:before="40" w:after="40" w:line="240" w:lineRule="auto"/>
              <w:jc w:val="center"/>
              <w:rPr>
                <w:b/>
                <w:bCs/>
                <w:sz w:val="20"/>
                <w:szCs w:val="20"/>
              </w:rPr>
            </w:pPr>
            <w:r w:rsidRPr="0094210A">
              <w:rPr>
                <w:b/>
                <w:bCs/>
                <w:sz w:val="20"/>
                <w:szCs w:val="20"/>
              </w:rPr>
              <w:t>Jednostki wykreślone z rejestru REGON na 10 tys. ludności</w:t>
            </w:r>
          </w:p>
        </w:tc>
        <w:tc>
          <w:tcPr>
            <w:tcW w:w="1501" w:type="dxa"/>
            <w:shd w:val="clear" w:color="auto" w:fill="AADDF4"/>
            <w:vAlign w:val="center"/>
          </w:tcPr>
          <w:p w14:paraId="0F001627" w14:textId="77777777" w:rsidR="00FE382A" w:rsidRPr="0094210A" w:rsidRDefault="00FE382A" w:rsidP="00490875">
            <w:pPr>
              <w:spacing w:before="40" w:after="40" w:line="240" w:lineRule="auto"/>
              <w:jc w:val="center"/>
              <w:rPr>
                <w:b/>
                <w:bCs/>
                <w:sz w:val="20"/>
                <w:szCs w:val="20"/>
              </w:rPr>
            </w:pPr>
            <w:r w:rsidRPr="0094210A">
              <w:rPr>
                <w:b/>
                <w:bCs/>
                <w:sz w:val="20"/>
                <w:szCs w:val="20"/>
              </w:rPr>
              <w:t>Podmioty na 10 tys. mieszkańców w wieku produkcyjnym</w:t>
            </w:r>
          </w:p>
        </w:tc>
        <w:tc>
          <w:tcPr>
            <w:tcW w:w="1501" w:type="dxa"/>
            <w:shd w:val="clear" w:color="auto" w:fill="AADDF4"/>
            <w:vAlign w:val="center"/>
          </w:tcPr>
          <w:p w14:paraId="115E80F5" w14:textId="77777777" w:rsidR="00FE382A" w:rsidRPr="0094210A" w:rsidRDefault="00FE382A" w:rsidP="00490875">
            <w:pPr>
              <w:spacing w:before="40" w:after="40" w:line="240" w:lineRule="auto"/>
              <w:jc w:val="center"/>
              <w:rPr>
                <w:b/>
                <w:bCs/>
                <w:sz w:val="20"/>
                <w:szCs w:val="20"/>
              </w:rPr>
            </w:pPr>
            <w:r w:rsidRPr="0094210A">
              <w:rPr>
                <w:b/>
                <w:bCs/>
                <w:sz w:val="20"/>
                <w:szCs w:val="20"/>
              </w:rPr>
              <w:t>Osoby fizyczne prowadzące działalność gospodarczą na 10 tys. ludności</w:t>
            </w:r>
          </w:p>
        </w:tc>
      </w:tr>
      <w:tr w:rsidR="00FE382A" w:rsidRPr="00DC366F" w14:paraId="32536F4B" w14:textId="77777777" w:rsidTr="00FE382A">
        <w:trPr>
          <w:trHeight w:val="431"/>
          <w:jc w:val="center"/>
        </w:trPr>
        <w:tc>
          <w:tcPr>
            <w:tcW w:w="1555" w:type="dxa"/>
            <w:shd w:val="clear" w:color="auto" w:fill="auto"/>
            <w:vAlign w:val="center"/>
          </w:tcPr>
          <w:p w14:paraId="37E0751C" w14:textId="77777777" w:rsidR="00FE382A" w:rsidRPr="00121F69" w:rsidRDefault="00FE382A" w:rsidP="00490875">
            <w:pPr>
              <w:spacing w:before="40" w:after="40" w:line="240" w:lineRule="auto"/>
              <w:jc w:val="center"/>
              <w:rPr>
                <w:sz w:val="20"/>
                <w:szCs w:val="20"/>
              </w:rPr>
            </w:pPr>
            <w:r w:rsidRPr="00121F69">
              <w:rPr>
                <w:sz w:val="20"/>
                <w:szCs w:val="20"/>
              </w:rPr>
              <w:t>Polska</w:t>
            </w:r>
          </w:p>
        </w:tc>
        <w:tc>
          <w:tcPr>
            <w:tcW w:w="1501" w:type="dxa"/>
            <w:vAlign w:val="center"/>
          </w:tcPr>
          <w:p w14:paraId="38F97C61" w14:textId="77777777" w:rsidR="00FE382A" w:rsidRPr="00E252E3" w:rsidRDefault="00FE382A" w:rsidP="00490875">
            <w:pPr>
              <w:spacing w:before="40" w:after="40" w:line="240" w:lineRule="auto"/>
              <w:jc w:val="center"/>
              <w:rPr>
                <w:sz w:val="20"/>
                <w:szCs w:val="20"/>
              </w:rPr>
            </w:pPr>
            <w:r w:rsidRPr="00E252E3">
              <w:rPr>
                <w:sz w:val="20"/>
                <w:szCs w:val="20"/>
              </w:rPr>
              <w:t>1175</w:t>
            </w:r>
          </w:p>
        </w:tc>
        <w:tc>
          <w:tcPr>
            <w:tcW w:w="1501" w:type="dxa"/>
            <w:vAlign w:val="center"/>
          </w:tcPr>
          <w:p w14:paraId="56255A79" w14:textId="77777777" w:rsidR="00FE382A" w:rsidRPr="00E252E3" w:rsidRDefault="00FE382A" w:rsidP="00490875">
            <w:pPr>
              <w:spacing w:before="40" w:after="40" w:line="240" w:lineRule="auto"/>
              <w:jc w:val="center"/>
              <w:rPr>
                <w:sz w:val="20"/>
                <w:szCs w:val="20"/>
              </w:rPr>
            </w:pPr>
            <w:r w:rsidRPr="00E252E3">
              <w:rPr>
                <w:sz w:val="20"/>
                <w:szCs w:val="20"/>
              </w:rPr>
              <w:t>99</w:t>
            </w:r>
          </w:p>
        </w:tc>
        <w:tc>
          <w:tcPr>
            <w:tcW w:w="1501" w:type="dxa"/>
            <w:vAlign w:val="center"/>
          </w:tcPr>
          <w:p w14:paraId="720CA780" w14:textId="77777777" w:rsidR="00FE382A" w:rsidRPr="00E252E3" w:rsidRDefault="00FE382A" w:rsidP="00490875">
            <w:pPr>
              <w:spacing w:before="40" w:after="40" w:line="240" w:lineRule="auto"/>
              <w:jc w:val="center"/>
              <w:rPr>
                <w:sz w:val="20"/>
                <w:szCs w:val="20"/>
              </w:rPr>
            </w:pPr>
            <w:r w:rsidRPr="00E252E3">
              <w:rPr>
                <w:sz w:val="20"/>
                <w:szCs w:val="20"/>
              </w:rPr>
              <w:t>59</w:t>
            </w:r>
          </w:p>
        </w:tc>
        <w:tc>
          <w:tcPr>
            <w:tcW w:w="1501" w:type="dxa"/>
            <w:vAlign w:val="center"/>
          </w:tcPr>
          <w:p w14:paraId="6A82C7A4" w14:textId="77777777" w:rsidR="00FE382A" w:rsidRPr="00E252E3" w:rsidRDefault="00FE382A" w:rsidP="00490875">
            <w:pPr>
              <w:spacing w:before="40" w:after="40" w:line="240" w:lineRule="auto"/>
              <w:jc w:val="center"/>
              <w:rPr>
                <w:sz w:val="20"/>
                <w:szCs w:val="20"/>
              </w:rPr>
            </w:pPr>
            <w:r w:rsidRPr="00E252E3">
              <w:rPr>
                <w:sz w:val="20"/>
                <w:szCs w:val="20"/>
              </w:rPr>
              <w:t>1959</w:t>
            </w:r>
          </w:p>
        </w:tc>
        <w:tc>
          <w:tcPr>
            <w:tcW w:w="1501" w:type="dxa"/>
            <w:vAlign w:val="center"/>
          </w:tcPr>
          <w:p w14:paraId="3631DF61" w14:textId="77777777" w:rsidR="00FE382A" w:rsidRPr="00E252E3" w:rsidRDefault="00FE382A" w:rsidP="00490875">
            <w:pPr>
              <w:spacing w:before="40" w:after="40" w:line="240" w:lineRule="auto"/>
              <w:jc w:val="center"/>
              <w:rPr>
                <w:sz w:val="20"/>
                <w:szCs w:val="20"/>
              </w:rPr>
            </w:pPr>
            <w:r w:rsidRPr="00E252E3">
              <w:rPr>
                <w:sz w:val="20"/>
                <w:szCs w:val="20"/>
              </w:rPr>
              <w:t>837</w:t>
            </w:r>
          </w:p>
        </w:tc>
      </w:tr>
      <w:tr w:rsidR="00FE382A" w:rsidRPr="00DC366F" w14:paraId="091C1EDF" w14:textId="77777777" w:rsidTr="00FE382A">
        <w:trPr>
          <w:jc w:val="center"/>
        </w:trPr>
        <w:tc>
          <w:tcPr>
            <w:tcW w:w="1555" w:type="dxa"/>
            <w:shd w:val="clear" w:color="auto" w:fill="auto"/>
            <w:vAlign w:val="center"/>
          </w:tcPr>
          <w:p w14:paraId="45E16F08" w14:textId="77777777" w:rsidR="00FE382A" w:rsidRPr="00121F69" w:rsidRDefault="00FE382A" w:rsidP="00490875">
            <w:pPr>
              <w:spacing w:before="40" w:after="40" w:line="240" w:lineRule="auto"/>
              <w:jc w:val="center"/>
              <w:rPr>
                <w:sz w:val="20"/>
                <w:szCs w:val="20"/>
              </w:rPr>
            </w:pPr>
            <w:r w:rsidRPr="00121F69">
              <w:rPr>
                <w:sz w:val="20"/>
                <w:szCs w:val="20"/>
              </w:rPr>
              <w:t>Województwo podkarpackie</w:t>
            </w:r>
          </w:p>
        </w:tc>
        <w:tc>
          <w:tcPr>
            <w:tcW w:w="1501" w:type="dxa"/>
            <w:vAlign w:val="center"/>
          </w:tcPr>
          <w:p w14:paraId="746D5720" w14:textId="77777777" w:rsidR="00FE382A" w:rsidRPr="00E252E3" w:rsidRDefault="00FE382A" w:rsidP="00490875">
            <w:pPr>
              <w:spacing w:before="40" w:after="40" w:line="240" w:lineRule="auto"/>
              <w:jc w:val="center"/>
              <w:rPr>
                <w:sz w:val="20"/>
                <w:szCs w:val="20"/>
              </w:rPr>
            </w:pPr>
            <w:r w:rsidRPr="00E252E3">
              <w:rPr>
                <w:sz w:val="20"/>
                <w:szCs w:val="20"/>
              </w:rPr>
              <w:t>851</w:t>
            </w:r>
          </w:p>
        </w:tc>
        <w:tc>
          <w:tcPr>
            <w:tcW w:w="1501" w:type="dxa"/>
            <w:vAlign w:val="center"/>
          </w:tcPr>
          <w:p w14:paraId="21B462EF" w14:textId="77777777" w:rsidR="00FE382A" w:rsidRPr="00E252E3" w:rsidRDefault="00FE382A" w:rsidP="00490875">
            <w:pPr>
              <w:spacing w:before="40" w:after="40" w:line="240" w:lineRule="auto"/>
              <w:jc w:val="center"/>
              <w:rPr>
                <w:sz w:val="20"/>
                <w:szCs w:val="20"/>
              </w:rPr>
            </w:pPr>
            <w:r w:rsidRPr="00E252E3">
              <w:rPr>
                <w:sz w:val="20"/>
                <w:szCs w:val="20"/>
              </w:rPr>
              <w:t>71</w:t>
            </w:r>
          </w:p>
        </w:tc>
        <w:tc>
          <w:tcPr>
            <w:tcW w:w="1501" w:type="dxa"/>
            <w:vAlign w:val="center"/>
          </w:tcPr>
          <w:p w14:paraId="20442B7D" w14:textId="77777777" w:rsidR="00FE382A" w:rsidRPr="00E252E3" w:rsidRDefault="00FE382A" w:rsidP="00490875">
            <w:pPr>
              <w:spacing w:before="40" w:after="40" w:line="240" w:lineRule="auto"/>
              <w:jc w:val="center"/>
              <w:rPr>
                <w:sz w:val="20"/>
                <w:szCs w:val="20"/>
              </w:rPr>
            </w:pPr>
            <w:r w:rsidRPr="00E252E3">
              <w:rPr>
                <w:sz w:val="20"/>
                <w:szCs w:val="20"/>
              </w:rPr>
              <w:t>39</w:t>
            </w:r>
          </w:p>
        </w:tc>
        <w:tc>
          <w:tcPr>
            <w:tcW w:w="1501" w:type="dxa"/>
            <w:vAlign w:val="center"/>
          </w:tcPr>
          <w:p w14:paraId="72452AE1" w14:textId="77777777" w:rsidR="00FE382A" w:rsidRPr="00E252E3" w:rsidRDefault="00FE382A" w:rsidP="00490875">
            <w:pPr>
              <w:spacing w:before="40" w:after="40" w:line="240" w:lineRule="auto"/>
              <w:jc w:val="center"/>
              <w:rPr>
                <w:sz w:val="20"/>
                <w:szCs w:val="20"/>
              </w:rPr>
            </w:pPr>
            <w:r w:rsidRPr="00E252E3">
              <w:rPr>
                <w:sz w:val="20"/>
                <w:szCs w:val="20"/>
              </w:rPr>
              <w:t>1386</w:t>
            </w:r>
          </w:p>
        </w:tc>
        <w:tc>
          <w:tcPr>
            <w:tcW w:w="1501" w:type="dxa"/>
            <w:vAlign w:val="center"/>
          </w:tcPr>
          <w:p w14:paraId="628AFD16" w14:textId="77777777" w:rsidR="00FE382A" w:rsidRPr="00E252E3" w:rsidRDefault="00FE382A" w:rsidP="00490875">
            <w:pPr>
              <w:spacing w:before="40" w:after="40" w:line="240" w:lineRule="auto"/>
              <w:jc w:val="center"/>
              <w:rPr>
                <w:sz w:val="20"/>
                <w:szCs w:val="20"/>
              </w:rPr>
            </w:pPr>
            <w:r w:rsidRPr="00E252E3">
              <w:rPr>
                <w:sz w:val="20"/>
                <w:szCs w:val="20"/>
              </w:rPr>
              <w:t>633</w:t>
            </w:r>
          </w:p>
        </w:tc>
      </w:tr>
      <w:tr w:rsidR="00FE382A" w:rsidRPr="00DC366F" w14:paraId="086BAD6D" w14:textId="77777777" w:rsidTr="00FE382A">
        <w:trPr>
          <w:jc w:val="center"/>
        </w:trPr>
        <w:tc>
          <w:tcPr>
            <w:tcW w:w="1555" w:type="dxa"/>
            <w:shd w:val="clear" w:color="auto" w:fill="auto"/>
            <w:vAlign w:val="center"/>
          </w:tcPr>
          <w:p w14:paraId="16D8F761" w14:textId="77777777" w:rsidR="00FE382A" w:rsidRPr="00121F69" w:rsidRDefault="00FE382A" w:rsidP="00490875">
            <w:pPr>
              <w:spacing w:before="40" w:after="40" w:line="240" w:lineRule="auto"/>
              <w:jc w:val="center"/>
              <w:rPr>
                <w:sz w:val="20"/>
                <w:szCs w:val="20"/>
              </w:rPr>
            </w:pPr>
            <w:r w:rsidRPr="00121F69">
              <w:rPr>
                <w:sz w:val="20"/>
                <w:szCs w:val="20"/>
              </w:rPr>
              <w:t>Powiat przeworski</w:t>
            </w:r>
          </w:p>
        </w:tc>
        <w:tc>
          <w:tcPr>
            <w:tcW w:w="1501" w:type="dxa"/>
            <w:vAlign w:val="center"/>
          </w:tcPr>
          <w:p w14:paraId="1C96F7B7" w14:textId="77777777" w:rsidR="00FE382A" w:rsidRPr="00E252E3" w:rsidRDefault="00FE382A" w:rsidP="00490875">
            <w:pPr>
              <w:spacing w:before="40" w:after="40" w:line="240" w:lineRule="auto"/>
              <w:jc w:val="center"/>
              <w:rPr>
                <w:sz w:val="20"/>
                <w:szCs w:val="20"/>
              </w:rPr>
            </w:pPr>
            <w:r w:rsidRPr="00E252E3">
              <w:rPr>
                <w:sz w:val="20"/>
                <w:szCs w:val="20"/>
              </w:rPr>
              <w:t>643</w:t>
            </w:r>
          </w:p>
        </w:tc>
        <w:tc>
          <w:tcPr>
            <w:tcW w:w="1501" w:type="dxa"/>
            <w:vAlign w:val="center"/>
          </w:tcPr>
          <w:p w14:paraId="66A9F926" w14:textId="77777777" w:rsidR="00FE382A" w:rsidRPr="00E252E3" w:rsidRDefault="00FE382A" w:rsidP="00490875">
            <w:pPr>
              <w:spacing w:before="40" w:after="40" w:line="240" w:lineRule="auto"/>
              <w:jc w:val="center"/>
              <w:rPr>
                <w:sz w:val="20"/>
                <w:szCs w:val="20"/>
              </w:rPr>
            </w:pPr>
            <w:r w:rsidRPr="00E252E3">
              <w:rPr>
                <w:sz w:val="20"/>
                <w:szCs w:val="20"/>
              </w:rPr>
              <w:t>60</w:t>
            </w:r>
          </w:p>
        </w:tc>
        <w:tc>
          <w:tcPr>
            <w:tcW w:w="1501" w:type="dxa"/>
            <w:vAlign w:val="center"/>
          </w:tcPr>
          <w:p w14:paraId="21C8268F" w14:textId="77777777" w:rsidR="00FE382A" w:rsidRPr="00E252E3" w:rsidRDefault="00FE382A" w:rsidP="00490875">
            <w:pPr>
              <w:spacing w:before="40" w:after="40" w:line="240" w:lineRule="auto"/>
              <w:jc w:val="center"/>
              <w:rPr>
                <w:sz w:val="20"/>
                <w:szCs w:val="20"/>
              </w:rPr>
            </w:pPr>
            <w:r w:rsidRPr="00E252E3">
              <w:rPr>
                <w:sz w:val="20"/>
                <w:szCs w:val="20"/>
              </w:rPr>
              <w:t>30</w:t>
            </w:r>
          </w:p>
        </w:tc>
        <w:tc>
          <w:tcPr>
            <w:tcW w:w="1501" w:type="dxa"/>
            <w:vAlign w:val="center"/>
          </w:tcPr>
          <w:p w14:paraId="167C0A2D" w14:textId="77777777" w:rsidR="00FE382A" w:rsidRPr="00E252E3" w:rsidRDefault="00FE382A" w:rsidP="00490875">
            <w:pPr>
              <w:spacing w:before="40" w:after="40" w:line="240" w:lineRule="auto"/>
              <w:jc w:val="center"/>
              <w:rPr>
                <w:sz w:val="20"/>
                <w:szCs w:val="20"/>
              </w:rPr>
            </w:pPr>
            <w:r w:rsidRPr="00E252E3">
              <w:rPr>
                <w:sz w:val="20"/>
                <w:szCs w:val="20"/>
              </w:rPr>
              <w:t>1042</w:t>
            </w:r>
          </w:p>
        </w:tc>
        <w:tc>
          <w:tcPr>
            <w:tcW w:w="1501" w:type="dxa"/>
            <w:vAlign w:val="center"/>
          </w:tcPr>
          <w:p w14:paraId="2F9F2C1A" w14:textId="77777777" w:rsidR="00FE382A" w:rsidRPr="00E252E3" w:rsidRDefault="00FE382A" w:rsidP="00490875">
            <w:pPr>
              <w:spacing w:before="40" w:after="40" w:line="240" w:lineRule="auto"/>
              <w:jc w:val="center"/>
              <w:rPr>
                <w:sz w:val="20"/>
                <w:szCs w:val="20"/>
              </w:rPr>
            </w:pPr>
            <w:r w:rsidRPr="00E252E3">
              <w:rPr>
                <w:sz w:val="20"/>
                <w:szCs w:val="20"/>
              </w:rPr>
              <w:t>497</w:t>
            </w:r>
          </w:p>
        </w:tc>
      </w:tr>
    </w:tbl>
    <w:p w14:paraId="25E8E91E" w14:textId="0B438135" w:rsidR="00FE382A" w:rsidRDefault="00FE382A" w:rsidP="00FE382A">
      <w:pPr>
        <w:spacing w:before="120"/>
        <w:rPr>
          <w:i/>
          <w:iCs/>
          <w:sz w:val="20"/>
          <w:szCs w:val="20"/>
        </w:rPr>
      </w:pPr>
      <w:r w:rsidRPr="009D016F">
        <w:rPr>
          <w:i/>
          <w:iCs/>
          <w:sz w:val="20"/>
          <w:szCs w:val="20"/>
        </w:rPr>
        <w:t>* Brak danych za 2020 r.</w:t>
      </w:r>
    </w:p>
    <w:p w14:paraId="7C229BCB" w14:textId="77777777" w:rsidR="00FA3105" w:rsidRPr="004E3B90" w:rsidRDefault="00FA3105" w:rsidP="00FA3105">
      <w:pPr>
        <w:rPr>
          <w:rFonts w:cstheme="minorHAnsi"/>
          <w:b/>
          <w:bCs/>
        </w:rPr>
      </w:pPr>
      <w:r>
        <w:rPr>
          <w:rFonts w:cstheme="minorHAnsi"/>
          <w:b/>
          <w:bCs/>
        </w:rPr>
        <w:lastRenderedPageBreak/>
        <w:t>SIEĆ WODOCIĄGOWA I KANALIZACYJNA</w:t>
      </w:r>
    </w:p>
    <w:p w14:paraId="7343F86A" w14:textId="4A24BA86" w:rsidR="00FE382A" w:rsidRDefault="00FE382A" w:rsidP="00FE382A">
      <w:pPr>
        <w:pStyle w:val="Legenda"/>
        <w:keepNext/>
      </w:pPr>
      <w:bookmarkStart w:id="19" w:name="_Toc69879205"/>
      <w:bookmarkEnd w:id="17"/>
      <w:r>
        <w:t xml:space="preserve">Rysunek </w:t>
      </w:r>
      <w:r w:rsidR="001A5A1A">
        <w:fldChar w:fldCharType="begin"/>
      </w:r>
      <w:r w:rsidR="001A5A1A">
        <w:instrText xml:space="preserve"> SEQ Rysunek \* ARABIC </w:instrText>
      </w:r>
      <w:r w:rsidR="001A5A1A">
        <w:fldChar w:fldCharType="separate"/>
      </w:r>
      <w:r w:rsidR="00367B00">
        <w:rPr>
          <w:noProof/>
        </w:rPr>
        <w:t>7</w:t>
      </w:r>
      <w:r w:rsidR="001A5A1A">
        <w:rPr>
          <w:noProof/>
        </w:rPr>
        <w:fldChar w:fldCharType="end"/>
      </w:r>
      <w:r>
        <w:t xml:space="preserve"> Charakterystyka</w:t>
      </w:r>
      <w:r w:rsidRPr="00E22AC1">
        <w:t xml:space="preserve"> sieci wodociągowej </w:t>
      </w:r>
      <w:r>
        <w:t>w powiecie przeworskim</w:t>
      </w:r>
      <w:r w:rsidRPr="00E22AC1">
        <w:t xml:space="preserve"> w latach 20</w:t>
      </w:r>
      <w:r>
        <w:t>14</w:t>
      </w:r>
      <w:r w:rsidRPr="00E22AC1">
        <w:t>-20</w:t>
      </w:r>
      <w:r>
        <w:t xml:space="preserve">19* </w:t>
      </w:r>
      <w:r w:rsidRPr="00271F9B">
        <w:t>(źródło: dane Banku Danych Lokalnych GUS, 2021 r.)</w:t>
      </w:r>
      <w:bookmarkEnd w:id="19"/>
    </w:p>
    <w:p w14:paraId="119DF684" w14:textId="77777777" w:rsidR="00FE382A" w:rsidRDefault="00FE382A" w:rsidP="00FE382A">
      <w:pPr>
        <w:spacing w:after="0"/>
      </w:pPr>
      <w:r>
        <w:rPr>
          <w:noProof/>
        </w:rPr>
        <w:drawing>
          <wp:inline distT="0" distB="0" distL="0" distR="0" wp14:anchorId="2610B647" wp14:editId="6A2D9962">
            <wp:extent cx="5741670" cy="3414409"/>
            <wp:effectExtent l="0" t="0" r="11430" b="14605"/>
            <wp:docPr id="42" name="Wykres 42">
              <a:extLst xmlns:a="http://schemas.openxmlformats.org/drawingml/2006/main">
                <a:ext uri="{FF2B5EF4-FFF2-40B4-BE49-F238E27FC236}">
                  <a16:creationId xmlns:a16="http://schemas.microsoft.com/office/drawing/2014/main" id="{1ABAA486-7387-4DF9-8570-5B25E92B8F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406F11A" w14:textId="77777777" w:rsidR="00FE382A" w:rsidRPr="007B5D04" w:rsidRDefault="00FE382A" w:rsidP="00FE382A">
      <w:pPr>
        <w:rPr>
          <w:i/>
          <w:iCs/>
          <w:sz w:val="20"/>
          <w:szCs w:val="20"/>
        </w:rPr>
      </w:pPr>
      <w:r w:rsidRPr="009D016F">
        <w:rPr>
          <w:i/>
          <w:iCs/>
          <w:sz w:val="20"/>
          <w:szCs w:val="20"/>
        </w:rPr>
        <w:t>* Brak danych za 2020 r.</w:t>
      </w:r>
    </w:p>
    <w:p w14:paraId="03BD337D" w14:textId="0BD9110A" w:rsidR="00FA3105" w:rsidRDefault="00FA3105" w:rsidP="00FA3105">
      <w:pPr>
        <w:pStyle w:val="Legenda"/>
        <w:keepNext/>
      </w:pPr>
      <w:bookmarkStart w:id="20" w:name="_Toc69879206"/>
      <w:r>
        <w:t xml:space="preserve">Rysunek </w:t>
      </w:r>
      <w:r w:rsidR="001A5A1A">
        <w:fldChar w:fldCharType="begin"/>
      </w:r>
      <w:r w:rsidR="001A5A1A">
        <w:instrText xml:space="preserve"> SEQ Rysunek \* ARABIC </w:instrText>
      </w:r>
      <w:r w:rsidR="001A5A1A">
        <w:fldChar w:fldCharType="separate"/>
      </w:r>
      <w:r w:rsidR="00367B00">
        <w:rPr>
          <w:noProof/>
        </w:rPr>
        <w:t>8</w:t>
      </w:r>
      <w:r w:rsidR="001A5A1A">
        <w:rPr>
          <w:noProof/>
        </w:rPr>
        <w:fldChar w:fldCharType="end"/>
      </w:r>
      <w:r>
        <w:t xml:space="preserve"> </w:t>
      </w:r>
      <w:r w:rsidRPr="00C311F2">
        <w:t xml:space="preserve">Charakterystyka sieci </w:t>
      </w:r>
      <w:r>
        <w:t xml:space="preserve">kanalizacyjnej </w:t>
      </w:r>
      <w:r w:rsidRPr="00C311F2">
        <w:t>w powiecie przeworskim w latach 2014-2019* (źródło: dane Banku Danych Lokalnych GUS, 2021 r.)</w:t>
      </w:r>
      <w:bookmarkEnd w:id="20"/>
    </w:p>
    <w:p w14:paraId="5F49C2FB" w14:textId="4DE3FD32" w:rsidR="00FA3105" w:rsidRDefault="00FA3105" w:rsidP="00FA3105">
      <w:r>
        <w:rPr>
          <w:noProof/>
        </w:rPr>
        <w:drawing>
          <wp:inline distT="0" distB="0" distL="0" distR="0" wp14:anchorId="7FAB8844" wp14:editId="7297A26B">
            <wp:extent cx="5741670" cy="3472665"/>
            <wp:effectExtent l="0" t="0" r="11430" b="13970"/>
            <wp:docPr id="25" name="Wykres 25">
              <a:extLst xmlns:a="http://schemas.openxmlformats.org/drawingml/2006/main">
                <a:ext uri="{FF2B5EF4-FFF2-40B4-BE49-F238E27FC236}">
                  <a16:creationId xmlns:a16="http://schemas.microsoft.com/office/drawing/2014/main" id="{CA823310-32FA-4C12-ABBD-58C6F6F0BB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E7555AF" w14:textId="293DF95C" w:rsidR="00FA3105" w:rsidRDefault="00FA3105" w:rsidP="00FA3105"/>
    <w:p w14:paraId="0318C9D8" w14:textId="77777777" w:rsidR="00FA3105" w:rsidRDefault="00FA3105" w:rsidP="00FA3105">
      <w:pPr>
        <w:rPr>
          <w:rFonts w:cstheme="majorHAnsi"/>
          <w:b/>
          <w:bCs/>
          <w:i/>
          <w:iCs/>
        </w:rPr>
      </w:pPr>
      <w:r w:rsidRPr="004E3B90">
        <w:rPr>
          <w:rFonts w:cstheme="majorHAnsi"/>
          <w:b/>
          <w:bCs/>
        </w:rPr>
        <w:lastRenderedPageBreak/>
        <w:t xml:space="preserve">OCENA: </w:t>
      </w:r>
      <w:r>
        <w:rPr>
          <w:rFonts w:cstheme="majorHAnsi"/>
          <w:b/>
          <w:bCs/>
        </w:rPr>
        <w:t>ZMIANA POZYTYWNA</w:t>
      </w:r>
    </w:p>
    <w:p w14:paraId="69042268" w14:textId="5EA8DFCD" w:rsidR="00FA3105" w:rsidRDefault="00FA3105" w:rsidP="00FA3105">
      <w:pPr>
        <w:rPr>
          <w:rFonts w:cstheme="majorHAnsi"/>
        </w:rPr>
      </w:pPr>
      <w:r w:rsidRPr="004E3B90">
        <w:rPr>
          <w:rFonts w:cstheme="majorHAnsi"/>
          <w:b/>
          <w:bCs/>
        </w:rPr>
        <w:t>KOMENTARZ:</w:t>
      </w:r>
      <w:r>
        <w:rPr>
          <w:rFonts w:cstheme="majorHAnsi"/>
          <w:b/>
          <w:bCs/>
        </w:rPr>
        <w:t xml:space="preserve"> </w:t>
      </w:r>
      <w:r>
        <w:rPr>
          <w:rFonts w:cstheme="majorHAnsi"/>
        </w:rPr>
        <w:t>Stopień dostępności do sieci wodociągowej sięga 90%, natomiast dostępność do sieci kanalizacyjnej przekracza 78% i systematycznie rośnie r/r. Warto jednak zauważyć, iż wskaźniki te różnią się znacząco w przypadków obszarów wiejskich i miejskich, co oznacza, że działania w tym obszarze również powinny być uwzględnione w strategii rozwoju na nowy okres programowania.</w:t>
      </w:r>
    </w:p>
    <w:p w14:paraId="0F9E9B29" w14:textId="52B325A5" w:rsidR="00FA3105" w:rsidRDefault="00FA3105" w:rsidP="00FA3105">
      <w:pPr>
        <w:rPr>
          <w:rFonts w:cstheme="majorHAnsi"/>
        </w:rPr>
      </w:pPr>
    </w:p>
    <w:p w14:paraId="4994011C" w14:textId="0EA4B7DE" w:rsidR="00FA3105" w:rsidRPr="00FA3105" w:rsidRDefault="00FA3105" w:rsidP="00FA3105">
      <w:pPr>
        <w:rPr>
          <w:b/>
          <w:bCs/>
        </w:rPr>
      </w:pPr>
      <w:r>
        <w:rPr>
          <w:b/>
          <w:bCs/>
        </w:rPr>
        <w:t>SIEĆ GAZOWA</w:t>
      </w:r>
    </w:p>
    <w:p w14:paraId="142E5BED" w14:textId="03DBCE87" w:rsidR="00FA3105" w:rsidRDefault="00FA3105" w:rsidP="00FA3105">
      <w:pPr>
        <w:pStyle w:val="Legenda"/>
      </w:pPr>
      <w:bookmarkStart w:id="21" w:name="_Toc69879207"/>
      <w:r>
        <w:t xml:space="preserve">Rysunek </w:t>
      </w:r>
      <w:r w:rsidR="001A5A1A">
        <w:fldChar w:fldCharType="begin"/>
      </w:r>
      <w:r w:rsidR="001A5A1A">
        <w:instrText xml:space="preserve"> SEQ Rysunek \* ARABIC </w:instrText>
      </w:r>
      <w:r w:rsidR="001A5A1A">
        <w:fldChar w:fldCharType="separate"/>
      </w:r>
      <w:r w:rsidR="00367B00">
        <w:rPr>
          <w:noProof/>
        </w:rPr>
        <w:t>9</w:t>
      </w:r>
      <w:r w:rsidR="001A5A1A">
        <w:rPr>
          <w:noProof/>
        </w:rPr>
        <w:fldChar w:fldCharType="end"/>
      </w:r>
      <w:r>
        <w:t xml:space="preserve"> </w:t>
      </w:r>
      <w:r w:rsidRPr="003D6B6E">
        <w:t>Charakterystyka sieci gazowej w powiecie przeworskim w latach 2014-2019* (źródło: dane Banku Danych Lokalnych GUS, 2021 r.)</w:t>
      </w:r>
      <w:bookmarkEnd w:id="21"/>
    </w:p>
    <w:p w14:paraId="6899ACF9" w14:textId="77777777" w:rsidR="00FA3105" w:rsidRDefault="00FE382A" w:rsidP="00FA3105">
      <w:pPr>
        <w:keepNext/>
        <w:spacing w:after="0"/>
      </w:pPr>
      <w:r>
        <w:rPr>
          <w:noProof/>
        </w:rPr>
        <w:drawing>
          <wp:inline distT="0" distB="0" distL="0" distR="0" wp14:anchorId="72622B67" wp14:editId="250C68EA">
            <wp:extent cx="5741670" cy="2838450"/>
            <wp:effectExtent l="0" t="0" r="11430" b="0"/>
            <wp:docPr id="43" name="Wykres 43">
              <a:extLst xmlns:a="http://schemas.openxmlformats.org/drawingml/2006/main">
                <a:ext uri="{FF2B5EF4-FFF2-40B4-BE49-F238E27FC236}">
                  <a16:creationId xmlns:a16="http://schemas.microsoft.com/office/drawing/2014/main" id="{8B3A7B99-4928-40A7-9B71-DB0486A1D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64CDC9D" w14:textId="77777777" w:rsidR="00FA3105" w:rsidRDefault="00FA3105" w:rsidP="00FA3105">
      <w:pPr>
        <w:rPr>
          <w:rFonts w:cstheme="majorHAnsi"/>
          <w:b/>
          <w:bCs/>
          <w:i/>
          <w:iCs/>
        </w:rPr>
      </w:pPr>
      <w:r w:rsidRPr="004E3B90">
        <w:rPr>
          <w:rFonts w:cstheme="majorHAnsi"/>
          <w:b/>
          <w:bCs/>
        </w:rPr>
        <w:t xml:space="preserve">OCENA: </w:t>
      </w:r>
      <w:r>
        <w:rPr>
          <w:rFonts w:cstheme="majorHAnsi"/>
          <w:b/>
          <w:bCs/>
        </w:rPr>
        <w:t>OCENA NEUTRALNA</w:t>
      </w:r>
    </w:p>
    <w:p w14:paraId="1DB83E7E" w14:textId="77777777" w:rsidR="00FA3105" w:rsidRPr="007B5D04" w:rsidRDefault="00FA3105" w:rsidP="00FA3105">
      <w:pPr>
        <w:rPr>
          <w:i/>
          <w:iCs/>
          <w:sz w:val="20"/>
          <w:szCs w:val="20"/>
        </w:rPr>
      </w:pPr>
      <w:r w:rsidRPr="004E3B90">
        <w:rPr>
          <w:rFonts w:cstheme="majorHAnsi"/>
          <w:b/>
          <w:bCs/>
        </w:rPr>
        <w:t>KOMENTARZ:</w:t>
      </w:r>
      <w:r>
        <w:rPr>
          <w:rFonts w:cstheme="majorHAnsi"/>
          <w:b/>
          <w:bCs/>
        </w:rPr>
        <w:t xml:space="preserve"> </w:t>
      </w:r>
      <w:r>
        <w:rPr>
          <w:rFonts w:cstheme="majorHAnsi"/>
        </w:rPr>
        <w:t>Stopień zgazyfikowania powiatu praktycznie pozostaje na niezmienionym poziomie od 2014 r. Biorąc pod uwagę bardzo silny nacisk na szczeblu europejskim na odchodzenie od spalania węgla na cele grzewcze, dostępność sieci gazowej będzie jednym z czynników kluczowych, warunkujących wymianę źródła ciepła bez dokonywania dużych inwestycji w źródła odnawialne – np. pompę ciepła.</w:t>
      </w:r>
    </w:p>
    <w:p w14:paraId="6E97EEDB" w14:textId="72B4FEA3" w:rsidR="00FA3105" w:rsidRDefault="00FA3105" w:rsidP="00FA3105"/>
    <w:p w14:paraId="2499B511" w14:textId="7C911A3E" w:rsidR="00FA3105" w:rsidRDefault="00FA3105" w:rsidP="00FA3105"/>
    <w:p w14:paraId="06B95752" w14:textId="1C8BBE50" w:rsidR="00FE382A" w:rsidRDefault="00FE382A" w:rsidP="00FE382A">
      <w:pPr>
        <w:spacing w:after="0"/>
      </w:pPr>
    </w:p>
    <w:p w14:paraId="3810B351" w14:textId="73BC035D" w:rsidR="00FA3105" w:rsidRDefault="00FA3105" w:rsidP="00FE382A">
      <w:pPr>
        <w:spacing w:after="0"/>
      </w:pPr>
    </w:p>
    <w:p w14:paraId="0ED9F7EE" w14:textId="5B0923BA" w:rsidR="00FA3105" w:rsidRDefault="00FA3105" w:rsidP="00FE382A">
      <w:pPr>
        <w:spacing w:after="0"/>
      </w:pPr>
    </w:p>
    <w:p w14:paraId="08AC6E3D" w14:textId="5A0DE191" w:rsidR="00FA3105" w:rsidRDefault="00FA3105" w:rsidP="00FE382A">
      <w:pPr>
        <w:spacing w:after="0"/>
      </w:pPr>
    </w:p>
    <w:p w14:paraId="6193557C" w14:textId="0E0558E9" w:rsidR="00FA3105" w:rsidRPr="00FA3105" w:rsidRDefault="00FA3105" w:rsidP="00FE382A">
      <w:pPr>
        <w:spacing w:after="0"/>
        <w:rPr>
          <w:b/>
          <w:bCs/>
        </w:rPr>
      </w:pPr>
      <w:r>
        <w:rPr>
          <w:b/>
          <w:bCs/>
        </w:rPr>
        <w:lastRenderedPageBreak/>
        <w:t>EDUKACJA</w:t>
      </w:r>
    </w:p>
    <w:p w14:paraId="2D2609A3" w14:textId="42B1612A" w:rsidR="00FE382A" w:rsidRDefault="00FE382A" w:rsidP="00FE382A">
      <w:pPr>
        <w:pStyle w:val="Legenda"/>
        <w:keepNext/>
      </w:pPr>
      <w:bookmarkStart w:id="22" w:name="_Toc69879208"/>
      <w:r>
        <w:t xml:space="preserve">Rysunek </w:t>
      </w:r>
      <w:r w:rsidR="001A5A1A">
        <w:fldChar w:fldCharType="begin"/>
      </w:r>
      <w:r w:rsidR="001A5A1A">
        <w:instrText xml:space="preserve"> SEQ Rysunek \* ARABIC </w:instrText>
      </w:r>
      <w:r w:rsidR="001A5A1A">
        <w:fldChar w:fldCharType="separate"/>
      </w:r>
      <w:r w:rsidR="00367B00">
        <w:rPr>
          <w:noProof/>
        </w:rPr>
        <w:t>10</w:t>
      </w:r>
      <w:r w:rsidR="001A5A1A">
        <w:rPr>
          <w:noProof/>
        </w:rPr>
        <w:fldChar w:fldCharType="end"/>
      </w:r>
      <w:r>
        <w:t xml:space="preserve"> </w:t>
      </w:r>
      <w:r w:rsidRPr="00C50975">
        <w:t xml:space="preserve">Liczba uczniów i absolwentów w szkołach podstawowych i gimnazjach </w:t>
      </w:r>
      <w:r>
        <w:t xml:space="preserve">powiatu przeworskiego </w:t>
      </w:r>
      <w:r w:rsidRPr="00C50975">
        <w:t>w latach 20</w:t>
      </w:r>
      <w:r>
        <w:t>14</w:t>
      </w:r>
      <w:r w:rsidRPr="00C50975">
        <w:t>-20</w:t>
      </w:r>
      <w:r>
        <w:t xml:space="preserve">19* </w:t>
      </w:r>
      <w:r w:rsidRPr="00C311F2">
        <w:t>(źródło: dane Banku Danych Lokalnych GUS, 2021 r.)</w:t>
      </w:r>
      <w:bookmarkEnd w:id="22"/>
    </w:p>
    <w:p w14:paraId="274C7F2B" w14:textId="77777777" w:rsidR="00FE382A" w:rsidRDefault="00FE382A" w:rsidP="00FE382A">
      <w:pPr>
        <w:spacing w:after="0"/>
      </w:pPr>
      <w:r>
        <w:rPr>
          <w:noProof/>
        </w:rPr>
        <w:drawing>
          <wp:inline distT="0" distB="0" distL="0" distR="0" wp14:anchorId="044694AF" wp14:editId="22C2A6A3">
            <wp:extent cx="5741670" cy="3585681"/>
            <wp:effectExtent l="0" t="0" r="11430" b="15240"/>
            <wp:docPr id="45" name="Wykres 45">
              <a:extLst xmlns:a="http://schemas.openxmlformats.org/drawingml/2006/main">
                <a:ext uri="{FF2B5EF4-FFF2-40B4-BE49-F238E27FC236}">
                  <a16:creationId xmlns:a16="http://schemas.microsoft.com/office/drawing/2014/main" id="{69C7FEBD-AB30-4089-A35C-A8459E775F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CB75D01" w14:textId="77777777" w:rsidR="00FE382A" w:rsidRPr="007B5D04" w:rsidRDefault="00FE382A" w:rsidP="00FE382A">
      <w:pPr>
        <w:rPr>
          <w:i/>
          <w:iCs/>
          <w:sz w:val="20"/>
          <w:szCs w:val="20"/>
        </w:rPr>
      </w:pPr>
      <w:r>
        <w:rPr>
          <w:i/>
          <w:iCs/>
          <w:sz w:val="20"/>
          <w:szCs w:val="20"/>
        </w:rPr>
        <w:t>*</w:t>
      </w:r>
      <w:r w:rsidRPr="009D016F">
        <w:rPr>
          <w:i/>
          <w:iCs/>
          <w:sz w:val="20"/>
          <w:szCs w:val="20"/>
        </w:rPr>
        <w:t xml:space="preserve"> Brak danych za 2020 r.</w:t>
      </w:r>
    </w:p>
    <w:p w14:paraId="6177B4AC" w14:textId="6CF3FDFA" w:rsidR="00FE382A" w:rsidRDefault="00FE382A" w:rsidP="00FE382A">
      <w:pPr>
        <w:pStyle w:val="Legenda"/>
        <w:keepNext/>
      </w:pPr>
      <w:bookmarkStart w:id="23" w:name="_Toc69879209"/>
      <w:r>
        <w:t xml:space="preserve">Rysunek </w:t>
      </w:r>
      <w:r w:rsidR="001A5A1A">
        <w:fldChar w:fldCharType="begin"/>
      </w:r>
      <w:r w:rsidR="001A5A1A">
        <w:instrText xml:space="preserve"> SEQ Rysunek \* ARABIC </w:instrText>
      </w:r>
      <w:r w:rsidR="001A5A1A">
        <w:fldChar w:fldCharType="separate"/>
      </w:r>
      <w:r w:rsidR="00367B00">
        <w:rPr>
          <w:noProof/>
        </w:rPr>
        <w:t>11</w:t>
      </w:r>
      <w:r w:rsidR="001A5A1A">
        <w:rPr>
          <w:noProof/>
        </w:rPr>
        <w:fldChar w:fldCharType="end"/>
      </w:r>
      <w:r>
        <w:t xml:space="preserve"> </w:t>
      </w:r>
      <w:r w:rsidRPr="00424A87">
        <w:t xml:space="preserve">Liczba uczniów i absolwentów w szkołach </w:t>
      </w:r>
      <w:r w:rsidR="00B259F3">
        <w:t xml:space="preserve">ogólnokształcących </w:t>
      </w:r>
      <w:r w:rsidR="00B259F3" w:rsidRPr="00424A87">
        <w:t>powiatu</w:t>
      </w:r>
      <w:r w:rsidRPr="00424A87">
        <w:t xml:space="preserve"> przeworskiego w latach 2014-2019* (źródło: dane Banku Danych Lokalnych GUS, 2021 r.)</w:t>
      </w:r>
      <w:bookmarkEnd w:id="23"/>
    </w:p>
    <w:p w14:paraId="485B04FF" w14:textId="77777777" w:rsidR="00FE382A" w:rsidRDefault="00FE382A" w:rsidP="00FE382A">
      <w:pPr>
        <w:spacing w:after="0"/>
      </w:pPr>
      <w:r>
        <w:rPr>
          <w:noProof/>
        </w:rPr>
        <w:drawing>
          <wp:inline distT="0" distB="0" distL="0" distR="0" wp14:anchorId="207F835F" wp14:editId="56DFAA47">
            <wp:extent cx="5741670" cy="3667874"/>
            <wp:effectExtent l="0" t="0" r="11430" b="8890"/>
            <wp:docPr id="46" name="Wykres 46">
              <a:extLst xmlns:a="http://schemas.openxmlformats.org/drawingml/2006/main">
                <a:ext uri="{FF2B5EF4-FFF2-40B4-BE49-F238E27FC236}">
                  <a16:creationId xmlns:a16="http://schemas.microsoft.com/office/drawing/2014/main" id="{A516675C-A189-4CDE-A537-B678FFF5A7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6DB94A9" w14:textId="77777777" w:rsidR="00FE382A" w:rsidRPr="007B5D04" w:rsidRDefault="00FE382A" w:rsidP="00FE382A">
      <w:pPr>
        <w:spacing w:after="0"/>
        <w:rPr>
          <w:i/>
          <w:iCs/>
          <w:sz w:val="20"/>
          <w:szCs w:val="20"/>
        </w:rPr>
      </w:pPr>
      <w:r>
        <w:rPr>
          <w:i/>
          <w:iCs/>
          <w:sz w:val="20"/>
          <w:szCs w:val="20"/>
        </w:rPr>
        <w:lastRenderedPageBreak/>
        <w:t>*</w:t>
      </w:r>
      <w:r w:rsidRPr="009D016F">
        <w:rPr>
          <w:i/>
          <w:iCs/>
          <w:sz w:val="20"/>
          <w:szCs w:val="20"/>
        </w:rPr>
        <w:t xml:space="preserve"> Brak danych za 2020 r.</w:t>
      </w:r>
    </w:p>
    <w:p w14:paraId="10E2F210" w14:textId="049974F9" w:rsidR="00FE382A" w:rsidRDefault="00FE382A" w:rsidP="00FE382A">
      <w:pPr>
        <w:pStyle w:val="Legenda"/>
        <w:keepNext/>
      </w:pPr>
      <w:bookmarkStart w:id="24" w:name="_Toc69879210"/>
      <w:r>
        <w:t xml:space="preserve">Rysunek </w:t>
      </w:r>
      <w:r w:rsidR="001A5A1A">
        <w:fldChar w:fldCharType="begin"/>
      </w:r>
      <w:r w:rsidR="001A5A1A">
        <w:instrText xml:space="preserve"> SEQ Rysunek \* ARABIC </w:instrText>
      </w:r>
      <w:r w:rsidR="001A5A1A">
        <w:fldChar w:fldCharType="separate"/>
      </w:r>
      <w:r w:rsidR="00367B00">
        <w:rPr>
          <w:noProof/>
        </w:rPr>
        <w:t>12</w:t>
      </w:r>
      <w:r w:rsidR="001A5A1A">
        <w:rPr>
          <w:noProof/>
        </w:rPr>
        <w:fldChar w:fldCharType="end"/>
      </w:r>
      <w:r>
        <w:t xml:space="preserve"> </w:t>
      </w:r>
      <w:r w:rsidRPr="00A21BE6">
        <w:t xml:space="preserve">Liczba </w:t>
      </w:r>
      <w:r>
        <w:t>studentów</w:t>
      </w:r>
      <w:r w:rsidRPr="00A21BE6">
        <w:t xml:space="preserve"> i absolwentów </w:t>
      </w:r>
      <w:r>
        <w:t xml:space="preserve">szkół wyższych </w:t>
      </w:r>
      <w:r w:rsidR="00B259F3">
        <w:t>w</w:t>
      </w:r>
      <w:r w:rsidR="00B259F3" w:rsidRPr="00A21BE6">
        <w:t xml:space="preserve"> powiecie</w:t>
      </w:r>
      <w:r>
        <w:t xml:space="preserve"> przeworskim</w:t>
      </w:r>
      <w:r w:rsidRPr="00A21BE6">
        <w:t xml:space="preserve"> w latach 2014-2019* (źródło: dane Banku Danych Lokalnych GUS, 2021 r.)</w:t>
      </w:r>
      <w:bookmarkEnd w:id="24"/>
    </w:p>
    <w:p w14:paraId="6D6CFB0B" w14:textId="77777777" w:rsidR="00FE382A" w:rsidRDefault="00FE382A" w:rsidP="00FE382A">
      <w:pPr>
        <w:spacing w:after="0"/>
      </w:pPr>
      <w:r>
        <w:rPr>
          <w:noProof/>
        </w:rPr>
        <w:drawing>
          <wp:inline distT="0" distB="0" distL="0" distR="0" wp14:anchorId="5D944CAB" wp14:editId="1D4E2506">
            <wp:extent cx="5741670" cy="3462391"/>
            <wp:effectExtent l="0" t="0" r="11430" b="5080"/>
            <wp:docPr id="51" name="Wykres 51">
              <a:extLst xmlns:a="http://schemas.openxmlformats.org/drawingml/2006/main">
                <a:ext uri="{FF2B5EF4-FFF2-40B4-BE49-F238E27FC236}">
                  <a16:creationId xmlns:a16="http://schemas.microsoft.com/office/drawing/2014/main" id="{30A892FF-F259-4F7F-9FB0-569473C5B3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8E7CDC9" w14:textId="4F2AB5D6" w:rsidR="00FE382A" w:rsidRDefault="00FE382A" w:rsidP="00FE382A">
      <w:pPr>
        <w:spacing w:after="0"/>
        <w:rPr>
          <w:i/>
          <w:iCs/>
          <w:sz w:val="20"/>
          <w:szCs w:val="20"/>
        </w:rPr>
      </w:pPr>
      <w:r>
        <w:rPr>
          <w:i/>
          <w:iCs/>
          <w:sz w:val="20"/>
          <w:szCs w:val="20"/>
        </w:rPr>
        <w:t>*</w:t>
      </w:r>
      <w:r w:rsidRPr="009D016F">
        <w:rPr>
          <w:i/>
          <w:iCs/>
          <w:sz w:val="20"/>
          <w:szCs w:val="20"/>
        </w:rPr>
        <w:t xml:space="preserve"> Brak danych za 2020 r.</w:t>
      </w:r>
    </w:p>
    <w:p w14:paraId="348EBE0A" w14:textId="631D63AA" w:rsidR="00FA3105" w:rsidRDefault="00FA3105" w:rsidP="00FE382A">
      <w:pPr>
        <w:spacing w:after="0"/>
        <w:rPr>
          <w:i/>
          <w:iCs/>
          <w:sz w:val="20"/>
          <w:szCs w:val="20"/>
        </w:rPr>
      </w:pPr>
    </w:p>
    <w:p w14:paraId="538AEC04" w14:textId="77777777" w:rsidR="00FA3105" w:rsidRDefault="00FA3105" w:rsidP="00FA3105">
      <w:pPr>
        <w:rPr>
          <w:rFonts w:cstheme="majorHAnsi"/>
          <w:b/>
          <w:bCs/>
          <w:i/>
          <w:iCs/>
        </w:rPr>
      </w:pPr>
      <w:r w:rsidRPr="004E3B90">
        <w:rPr>
          <w:rFonts w:cstheme="majorHAnsi"/>
          <w:b/>
          <w:bCs/>
        </w:rPr>
        <w:t xml:space="preserve">OCENA: </w:t>
      </w:r>
      <w:r>
        <w:rPr>
          <w:rFonts w:cstheme="majorHAnsi"/>
          <w:b/>
          <w:bCs/>
        </w:rPr>
        <w:t>OCENA POZYTYWNA</w:t>
      </w:r>
    </w:p>
    <w:p w14:paraId="138D40AE" w14:textId="77777777" w:rsidR="00FA3105" w:rsidRDefault="00FA3105" w:rsidP="00FA3105">
      <w:pPr>
        <w:rPr>
          <w:rFonts w:cstheme="majorHAnsi"/>
        </w:rPr>
      </w:pPr>
      <w:r w:rsidRPr="004E3B90">
        <w:rPr>
          <w:rFonts w:cstheme="majorHAnsi"/>
          <w:b/>
          <w:bCs/>
        </w:rPr>
        <w:t>KOMENTARZ:</w:t>
      </w:r>
      <w:r>
        <w:rPr>
          <w:rFonts w:cstheme="majorHAnsi"/>
          <w:b/>
          <w:bCs/>
        </w:rPr>
        <w:t xml:space="preserve"> </w:t>
      </w:r>
      <w:r>
        <w:rPr>
          <w:rFonts w:cstheme="majorHAnsi"/>
        </w:rPr>
        <w:t xml:space="preserve">Względem roku 2014 znacząco wzrosła liczba studentów szkół wyższych pochodzących </w:t>
      </w:r>
      <w:r>
        <w:rPr>
          <w:rFonts w:cstheme="majorHAnsi"/>
        </w:rPr>
        <w:br/>
        <w:t>z powiatu przeworskiego (wzrost o prawie 75%), co pokazuje, że poprawia się jakość kadr dostępnych na rynku pracy. Warto jednak zwrócić uwagę, czy osoby te wracają na przeworski rynek pracy, czy też przenoszą się na stałe do dużych ośrodków edukacyjnych – Rzeszowa, Krakowa czy Lublina. Spadek liczby uczniów szkół podstawowych wynika ze zmian demograficzny i malejącej liczby osób w wieku przedprodukcyjnym. Trend ten w najbliższych latach przeniesie się na wyższe szczeble edukacji – szkoły ponadpodstawowe, techniczne i wyższe.</w:t>
      </w:r>
    </w:p>
    <w:p w14:paraId="0889087D" w14:textId="6344D51B" w:rsidR="00FA3105" w:rsidRDefault="00FA3105" w:rsidP="00FA3105"/>
    <w:p w14:paraId="62B05315" w14:textId="21704A83" w:rsidR="00FA3105" w:rsidRDefault="00FA3105" w:rsidP="00FA3105"/>
    <w:p w14:paraId="6BE73D0F" w14:textId="4B9866E5" w:rsidR="00FA3105" w:rsidRDefault="00FA3105" w:rsidP="00FA3105"/>
    <w:p w14:paraId="30B03BE1" w14:textId="55188089" w:rsidR="00FA3105" w:rsidRDefault="00FA3105" w:rsidP="00FA3105"/>
    <w:p w14:paraId="2807EE20" w14:textId="30F2D583" w:rsidR="00FA3105" w:rsidRDefault="00FA3105" w:rsidP="00FA3105"/>
    <w:p w14:paraId="6EF5C1AD" w14:textId="5271813B" w:rsidR="00FA3105" w:rsidRDefault="00FA3105" w:rsidP="00FA3105"/>
    <w:p w14:paraId="677799A9" w14:textId="1469AE63" w:rsidR="00FA3105" w:rsidRPr="00FA3105" w:rsidRDefault="00FA3105" w:rsidP="00FA3105">
      <w:pPr>
        <w:rPr>
          <w:b/>
          <w:bCs/>
        </w:rPr>
      </w:pPr>
      <w:r>
        <w:rPr>
          <w:b/>
          <w:bCs/>
        </w:rPr>
        <w:lastRenderedPageBreak/>
        <w:t>ŚWIADCZENIA RODZINNE – LICZBA BENEFICJENTÓW</w:t>
      </w:r>
    </w:p>
    <w:p w14:paraId="3FCE4401" w14:textId="00F20F5A" w:rsidR="00FE382A" w:rsidRDefault="00FE382A" w:rsidP="00FE382A">
      <w:pPr>
        <w:pStyle w:val="Legenda"/>
        <w:keepNext/>
      </w:pPr>
      <w:bookmarkStart w:id="25" w:name="_Toc69879211"/>
      <w:bookmarkStart w:id="26" w:name="_Hlk69831190"/>
      <w:r>
        <w:t xml:space="preserve">Rysunek </w:t>
      </w:r>
      <w:r w:rsidR="001A5A1A">
        <w:fldChar w:fldCharType="begin"/>
      </w:r>
      <w:r w:rsidR="001A5A1A">
        <w:instrText xml:space="preserve"> SEQ Rysunek \* ARABIC </w:instrText>
      </w:r>
      <w:r w:rsidR="001A5A1A">
        <w:fldChar w:fldCharType="separate"/>
      </w:r>
      <w:r w:rsidR="00367B00">
        <w:rPr>
          <w:noProof/>
        </w:rPr>
        <w:t>13</w:t>
      </w:r>
      <w:r w:rsidR="001A5A1A">
        <w:rPr>
          <w:noProof/>
        </w:rPr>
        <w:fldChar w:fldCharType="end"/>
      </w:r>
      <w:r>
        <w:t xml:space="preserve"> </w:t>
      </w:r>
      <w:r w:rsidRPr="008D2851">
        <w:t>Korzystający ze świadczeń rodzinnych</w:t>
      </w:r>
      <w:r>
        <w:t xml:space="preserve"> </w:t>
      </w:r>
      <w:r w:rsidR="00B259F3">
        <w:t>w</w:t>
      </w:r>
      <w:r w:rsidR="00B259F3" w:rsidRPr="00A21BE6">
        <w:t xml:space="preserve"> powiecie</w:t>
      </w:r>
      <w:r>
        <w:t xml:space="preserve"> przeworskim</w:t>
      </w:r>
      <w:r w:rsidRPr="00A21BE6">
        <w:t xml:space="preserve"> w latach 2014-2019* (źródło: dane Banku Danych Lokalnych GUS, 2021 r.)</w:t>
      </w:r>
      <w:bookmarkEnd w:id="25"/>
    </w:p>
    <w:p w14:paraId="6713A5BD" w14:textId="77777777" w:rsidR="00FE382A" w:rsidRDefault="00FE382A" w:rsidP="00FE382A">
      <w:pPr>
        <w:spacing w:after="0"/>
      </w:pPr>
      <w:r>
        <w:rPr>
          <w:noProof/>
        </w:rPr>
        <w:drawing>
          <wp:inline distT="0" distB="0" distL="0" distR="0" wp14:anchorId="59EF160B" wp14:editId="25233905">
            <wp:extent cx="5741670" cy="2114550"/>
            <wp:effectExtent l="0" t="0" r="11430" b="0"/>
            <wp:docPr id="1" name="Wykres 1">
              <a:extLst xmlns:a="http://schemas.openxmlformats.org/drawingml/2006/main">
                <a:ext uri="{FF2B5EF4-FFF2-40B4-BE49-F238E27FC236}">
                  <a16:creationId xmlns:a16="http://schemas.microsoft.com/office/drawing/2014/main" id="{3EF46AE3-335C-46A7-AD59-96C0136CBE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CA3985" w14:textId="4805EE7A" w:rsidR="00FE382A" w:rsidRDefault="00FE382A" w:rsidP="00FE382A">
      <w:pPr>
        <w:spacing w:after="0"/>
        <w:rPr>
          <w:i/>
          <w:iCs/>
          <w:sz w:val="20"/>
          <w:szCs w:val="20"/>
        </w:rPr>
      </w:pPr>
      <w:r>
        <w:rPr>
          <w:i/>
          <w:iCs/>
          <w:sz w:val="20"/>
          <w:szCs w:val="20"/>
        </w:rPr>
        <w:t>*</w:t>
      </w:r>
      <w:r w:rsidRPr="009D016F">
        <w:rPr>
          <w:i/>
          <w:iCs/>
          <w:sz w:val="20"/>
          <w:szCs w:val="20"/>
        </w:rPr>
        <w:t xml:space="preserve"> Brak danych za 2020 r.</w:t>
      </w:r>
    </w:p>
    <w:p w14:paraId="13FA2C80" w14:textId="77777777" w:rsidR="00FA3105" w:rsidRDefault="00FA3105" w:rsidP="00FA3105">
      <w:pPr>
        <w:rPr>
          <w:rFonts w:cstheme="majorHAnsi"/>
          <w:b/>
          <w:bCs/>
          <w:i/>
          <w:iCs/>
        </w:rPr>
      </w:pPr>
      <w:r w:rsidRPr="004E3B90">
        <w:rPr>
          <w:rFonts w:cstheme="majorHAnsi"/>
          <w:b/>
          <w:bCs/>
        </w:rPr>
        <w:t xml:space="preserve">OCENA: </w:t>
      </w:r>
      <w:r>
        <w:rPr>
          <w:rFonts w:cstheme="majorHAnsi"/>
          <w:b/>
          <w:bCs/>
        </w:rPr>
        <w:t>OCENA POZYTYWNA</w:t>
      </w:r>
    </w:p>
    <w:p w14:paraId="7F89E850" w14:textId="592D7D50" w:rsidR="00B14E32" w:rsidRDefault="00FA3105" w:rsidP="00FA3105">
      <w:pPr>
        <w:rPr>
          <w:rFonts w:cstheme="majorHAnsi"/>
        </w:rPr>
      </w:pPr>
      <w:r w:rsidRPr="004E3B90">
        <w:rPr>
          <w:rFonts w:cstheme="majorHAnsi"/>
          <w:b/>
          <w:bCs/>
        </w:rPr>
        <w:t>KOMENTARZ:</w:t>
      </w:r>
      <w:r>
        <w:rPr>
          <w:rFonts w:cstheme="majorHAnsi"/>
          <w:b/>
          <w:bCs/>
        </w:rPr>
        <w:t xml:space="preserve"> </w:t>
      </w:r>
      <w:r>
        <w:rPr>
          <w:rFonts w:cstheme="majorHAnsi"/>
        </w:rPr>
        <w:t xml:space="preserve">Względem roku 2014 liczba rodzin korzystających ze wsparcia w formie zasiłków spadła </w:t>
      </w:r>
      <w:r>
        <w:rPr>
          <w:rFonts w:cstheme="majorHAnsi"/>
        </w:rPr>
        <w:br/>
        <w:t>o ok. 10%. Choć w latach 2014-2016 trend miał charakter negatywny, to od 2016 obserwować już można w tym obszarze dynamiczny spadek. Widać w tym korelację z wprowadzonym od 1 kwietnia 2016 r. programem społecznym Rodzina 500 plus, który wspiera (w początkowym okresie zwłaszcza rodziny najuboższe)</w:t>
      </w:r>
      <w:r w:rsidRPr="005A6290">
        <w:rPr>
          <w:rFonts w:cstheme="majorHAnsi"/>
        </w:rPr>
        <w:t xml:space="preserve"> w wychowaniu dzieci poprzez comiesięczne świadczenia wychowawcze na każde dziecko </w:t>
      </w:r>
      <w:r>
        <w:rPr>
          <w:rFonts w:cstheme="majorHAnsi"/>
        </w:rPr>
        <w:br/>
      </w:r>
      <w:r w:rsidRPr="005A6290">
        <w:rPr>
          <w:rFonts w:cstheme="majorHAnsi"/>
        </w:rPr>
        <w:t>w rodzinie w wysokości 500 złotych</w:t>
      </w:r>
      <w:r>
        <w:rPr>
          <w:rFonts w:cstheme="majorHAnsi"/>
        </w:rPr>
        <w:t>.</w:t>
      </w:r>
    </w:p>
    <w:p w14:paraId="412D3FAD" w14:textId="77777777" w:rsidR="00B14E32" w:rsidRDefault="00B14E32">
      <w:pPr>
        <w:spacing w:line="259" w:lineRule="auto"/>
        <w:jc w:val="left"/>
        <w:rPr>
          <w:rFonts w:cstheme="majorHAnsi"/>
        </w:rPr>
      </w:pPr>
      <w:r>
        <w:rPr>
          <w:rFonts w:cstheme="majorHAnsi"/>
        </w:rPr>
        <w:br w:type="page"/>
      </w:r>
    </w:p>
    <w:p w14:paraId="203BCEB1" w14:textId="5C40255F" w:rsidR="00FA3105" w:rsidRPr="00FA3105" w:rsidRDefault="00FA3105" w:rsidP="00FA3105">
      <w:pPr>
        <w:rPr>
          <w:b/>
          <w:bCs/>
        </w:rPr>
      </w:pPr>
      <w:r>
        <w:rPr>
          <w:b/>
          <w:bCs/>
        </w:rPr>
        <w:lastRenderedPageBreak/>
        <w:t>ŚWIADCZENIA RODZINNE – KWOTA ŚWIADCZEŃ</w:t>
      </w:r>
    </w:p>
    <w:p w14:paraId="240D98CE" w14:textId="13437762" w:rsidR="00FE382A" w:rsidRDefault="00FE382A" w:rsidP="00FE382A">
      <w:pPr>
        <w:pStyle w:val="Legenda"/>
        <w:keepNext/>
      </w:pPr>
      <w:bookmarkStart w:id="27" w:name="_Toc69879212"/>
      <w:r>
        <w:t xml:space="preserve">Rysunek </w:t>
      </w:r>
      <w:r w:rsidR="001A5A1A">
        <w:fldChar w:fldCharType="begin"/>
      </w:r>
      <w:r w:rsidR="001A5A1A">
        <w:instrText xml:space="preserve"> SEQ Rysunek \* ARABIC </w:instrText>
      </w:r>
      <w:r w:rsidR="001A5A1A">
        <w:fldChar w:fldCharType="separate"/>
      </w:r>
      <w:r w:rsidR="00367B00">
        <w:rPr>
          <w:noProof/>
        </w:rPr>
        <w:t>14</w:t>
      </w:r>
      <w:r w:rsidR="001A5A1A">
        <w:rPr>
          <w:noProof/>
        </w:rPr>
        <w:fldChar w:fldCharType="end"/>
      </w:r>
      <w:r>
        <w:t xml:space="preserve"> </w:t>
      </w:r>
      <w:r w:rsidRPr="007407C1">
        <w:t>Kwoty świadczeń rodzinnych wypłaconych</w:t>
      </w:r>
      <w:r>
        <w:t xml:space="preserve"> w latach 2014-2019 w powiecie przeworskim</w:t>
      </w:r>
      <w:r w:rsidRPr="00A21BE6">
        <w:t>* (źródło: dane Banku Danych Lokalnych GUS, 2021 r.)</w:t>
      </w:r>
      <w:bookmarkEnd w:id="27"/>
    </w:p>
    <w:p w14:paraId="38ABE97C" w14:textId="77777777" w:rsidR="00FE382A" w:rsidRDefault="00FE382A" w:rsidP="00FE382A">
      <w:pPr>
        <w:spacing w:after="0"/>
      </w:pPr>
      <w:r>
        <w:rPr>
          <w:noProof/>
        </w:rPr>
        <w:drawing>
          <wp:inline distT="0" distB="0" distL="0" distR="0" wp14:anchorId="2288D22A" wp14:editId="29C66883">
            <wp:extent cx="5722620" cy="3486150"/>
            <wp:effectExtent l="0" t="0" r="11430" b="0"/>
            <wp:docPr id="224" name="Wykres 224">
              <a:extLst xmlns:a="http://schemas.openxmlformats.org/drawingml/2006/main">
                <a:ext uri="{FF2B5EF4-FFF2-40B4-BE49-F238E27FC236}">
                  <a16:creationId xmlns:a16="http://schemas.microsoft.com/office/drawing/2014/main" id="{793CB9F8-A5D5-419A-B84D-D32071E970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050E972" w14:textId="77777777" w:rsidR="00B14E32" w:rsidRDefault="00B14E32" w:rsidP="00B14E32">
      <w:pPr>
        <w:rPr>
          <w:rFonts w:cstheme="majorHAnsi"/>
          <w:b/>
          <w:bCs/>
          <w:i/>
          <w:iCs/>
        </w:rPr>
      </w:pPr>
      <w:r w:rsidRPr="004E3B90">
        <w:rPr>
          <w:rFonts w:cstheme="majorHAnsi"/>
          <w:b/>
          <w:bCs/>
        </w:rPr>
        <w:t xml:space="preserve">OCENA: </w:t>
      </w:r>
      <w:r>
        <w:rPr>
          <w:rFonts w:cstheme="majorHAnsi"/>
          <w:b/>
          <w:bCs/>
        </w:rPr>
        <w:t>OCENA NEUTRALNA</w:t>
      </w:r>
    </w:p>
    <w:p w14:paraId="5B187143" w14:textId="77777777" w:rsidR="00B14E32" w:rsidRPr="005A6290" w:rsidRDefault="00B14E32" w:rsidP="00B14E32">
      <w:pPr>
        <w:rPr>
          <w:sz w:val="20"/>
          <w:szCs w:val="20"/>
        </w:rPr>
      </w:pPr>
      <w:r w:rsidRPr="004E3B90">
        <w:rPr>
          <w:rFonts w:cstheme="majorHAnsi"/>
          <w:b/>
          <w:bCs/>
        </w:rPr>
        <w:t>KOMENTARZ:</w:t>
      </w:r>
      <w:r>
        <w:rPr>
          <w:rFonts w:cstheme="majorHAnsi"/>
          <w:b/>
          <w:bCs/>
        </w:rPr>
        <w:t xml:space="preserve"> </w:t>
      </w:r>
      <w:r>
        <w:rPr>
          <w:rFonts w:cstheme="majorHAnsi"/>
        </w:rPr>
        <w:t>Choć spada liczba osób (rodzin) korzystających ze świadczeń rodzinnych, to jednak obciążenie budżetowe w tym zakresie w latach 2014-2016 rosła, a obecnie utrzymuje się na podobnym poziomie. Przyczyny tego stanu upatrywać należy w rosnącej jednostkowej wysokości wypłacanych świadczeń.</w:t>
      </w:r>
    </w:p>
    <w:p w14:paraId="2B2BFC3D" w14:textId="77777777" w:rsidR="00FA3105" w:rsidRDefault="00FA3105" w:rsidP="00FE382A">
      <w:pPr>
        <w:spacing w:after="0"/>
        <w:rPr>
          <w:i/>
          <w:iCs/>
          <w:sz w:val="20"/>
          <w:szCs w:val="20"/>
        </w:rPr>
      </w:pPr>
    </w:p>
    <w:bookmarkEnd w:id="26"/>
    <w:p w14:paraId="3D675C56" w14:textId="414E312C" w:rsidR="00FE382A" w:rsidRDefault="00FE382A" w:rsidP="00D22D40"/>
    <w:p w14:paraId="6FC14E55" w14:textId="65E6FB8D" w:rsidR="00FE382A" w:rsidRDefault="00FE382A" w:rsidP="00D22D40"/>
    <w:p w14:paraId="694D46FB" w14:textId="54A90790" w:rsidR="00FE382A" w:rsidRDefault="00FE382A" w:rsidP="00D22D40"/>
    <w:p w14:paraId="73940D3B" w14:textId="11CC7C2F" w:rsidR="00FE382A" w:rsidRDefault="00FE382A" w:rsidP="00D22D40"/>
    <w:p w14:paraId="6CC4D257" w14:textId="0212E3E2" w:rsidR="00FE382A" w:rsidRDefault="00FE382A" w:rsidP="00D22D40"/>
    <w:p w14:paraId="29BD117F" w14:textId="5554F80D" w:rsidR="00B14E32" w:rsidRDefault="00B14E32" w:rsidP="00D22D40"/>
    <w:p w14:paraId="37BCDD12" w14:textId="6379C6EA" w:rsidR="00B14E32" w:rsidRDefault="00B14E32" w:rsidP="00D22D40"/>
    <w:p w14:paraId="51D0F4DF" w14:textId="77777777" w:rsidR="00B14E32" w:rsidRDefault="00B14E32" w:rsidP="00D22D40"/>
    <w:p w14:paraId="32AFB35C" w14:textId="1980AD30" w:rsidR="00FE382A" w:rsidRDefault="00FE382A" w:rsidP="00D22D40"/>
    <w:p w14:paraId="7880B8F7" w14:textId="75A64D53" w:rsidR="00FE382A" w:rsidRDefault="00FE382A" w:rsidP="00D22D40"/>
    <w:p w14:paraId="548E1ED1" w14:textId="070B09B3" w:rsidR="00FE382A" w:rsidRDefault="00FE382A" w:rsidP="00D22D40"/>
    <w:p w14:paraId="3AA3DA41" w14:textId="715B428E" w:rsidR="00FE382A" w:rsidRDefault="00B14E32" w:rsidP="00D22D40">
      <w:r>
        <w:rPr>
          <w:noProof/>
        </w:rPr>
        <w:drawing>
          <wp:anchor distT="0" distB="0" distL="114300" distR="114300" simplePos="0" relativeHeight="251694080" behindDoc="1" locked="0" layoutInCell="1" allowOverlap="1" wp14:anchorId="753E39D8" wp14:editId="3196D269">
            <wp:simplePos x="0" y="0"/>
            <wp:positionH relativeFrom="column">
              <wp:posOffset>-635</wp:posOffset>
            </wp:positionH>
            <wp:positionV relativeFrom="page">
              <wp:posOffset>-1797050</wp:posOffset>
            </wp:positionV>
            <wp:extent cx="4495800" cy="5105400"/>
            <wp:effectExtent l="0" t="0" r="0" b="0"/>
            <wp:wrapNone/>
            <wp:docPr id="265" name="Grafika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95800" cy="5105400"/>
                    </a:xfrm>
                    <a:prstGeom prst="rect">
                      <a:avLst/>
                    </a:prstGeom>
                  </pic:spPr>
                </pic:pic>
              </a:graphicData>
            </a:graphic>
            <wp14:sizeRelH relativeFrom="margin">
              <wp14:pctWidth>0</wp14:pctWidth>
            </wp14:sizeRelH>
            <wp14:sizeRelV relativeFrom="margin">
              <wp14:pctHeight>0</wp14:pctHeight>
            </wp14:sizeRelV>
          </wp:anchor>
        </w:drawing>
      </w:r>
    </w:p>
    <w:p w14:paraId="5B00CFD4" w14:textId="55153606" w:rsidR="006F215C" w:rsidRDefault="00B14E32" w:rsidP="00D22D40">
      <w:r>
        <w:rPr>
          <w:noProof/>
        </w:rPr>
        <w:drawing>
          <wp:anchor distT="0" distB="0" distL="114300" distR="114300" simplePos="0" relativeHeight="251695104" behindDoc="0" locked="0" layoutInCell="1" allowOverlap="1" wp14:anchorId="3AA54952" wp14:editId="76298316">
            <wp:simplePos x="0" y="0"/>
            <wp:positionH relativeFrom="column">
              <wp:posOffset>-313055</wp:posOffset>
            </wp:positionH>
            <wp:positionV relativeFrom="page">
              <wp:posOffset>1369060</wp:posOffset>
            </wp:positionV>
            <wp:extent cx="2345055" cy="2106930"/>
            <wp:effectExtent l="0" t="0" r="0" b="7620"/>
            <wp:wrapNone/>
            <wp:docPr id="31" name="Graf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345055" cy="2106930"/>
                    </a:xfrm>
                    <a:prstGeom prst="rect">
                      <a:avLst/>
                    </a:prstGeom>
                  </pic:spPr>
                </pic:pic>
              </a:graphicData>
            </a:graphic>
            <wp14:sizeRelH relativeFrom="margin">
              <wp14:pctWidth>0</wp14:pctWidth>
            </wp14:sizeRelH>
            <wp14:sizeRelV relativeFrom="margin">
              <wp14:pctHeight>0</wp14:pctHeight>
            </wp14:sizeRelV>
          </wp:anchor>
        </w:drawing>
      </w:r>
    </w:p>
    <w:p w14:paraId="4290CB9A" w14:textId="1D98DB43" w:rsidR="00121F69" w:rsidRPr="00BD2ACD" w:rsidRDefault="00121F69" w:rsidP="0022059A">
      <w:pPr>
        <w:pStyle w:val="Nagwek1"/>
      </w:pPr>
      <w:bookmarkStart w:id="28" w:name="_Toc69728085"/>
      <w:r w:rsidRPr="00BD2ACD">
        <w:t>Analiza SWOT – ocena z perspektywy czasu</w:t>
      </w:r>
      <w:bookmarkEnd w:id="28"/>
    </w:p>
    <w:p w14:paraId="058A21AA" w14:textId="2C8E1342" w:rsidR="00121F69" w:rsidRDefault="00121F69" w:rsidP="00121F69">
      <w:pPr>
        <w:rPr>
          <w:rFonts w:cstheme="minorHAnsi"/>
        </w:rPr>
      </w:pPr>
    </w:p>
    <w:p w14:paraId="745F1DB1" w14:textId="1C070F10" w:rsidR="006F215C" w:rsidRDefault="006F215C" w:rsidP="00121F69">
      <w:pPr>
        <w:rPr>
          <w:rFonts w:cstheme="minorHAnsi"/>
        </w:rPr>
      </w:pPr>
    </w:p>
    <w:p w14:paraId="47DFA3B8" w14:textId="69F93586" w:rsidR="00121F69" w:rsidRPr="00BD2ACD" w:rsidRDefault="00121F69" w:rsidP="00121F69">
      <w:pPr>
        <w:rPr>
          <w:rFonts w:cstheme="minorHAnsi"/>
        </w:rPr>
      </w:pPr>
      <w:r w:rsidRPr="00BD2ACD">
        <w:rPr>
          <w:rFonts w:cstheme="minorHAnsi"/>
        </w:rPr>
        <w:t xml:space="preserve">Analiza </w:t>
      </w:r>
      <w:r w:rsidR="00B259F3" w:rsidRPr="00BD2ACD">
        <w:rPr>
          <w:rFonts w:cstheme="minorHAnsi"/>
        </w:rPr>
        <w:t>SWOT, ma</w:t>
      </w:r>
      <w:r w:rsidRPr="00BD2ACD">
        <w:rPr>
          <w:rFonts w:cstheme="minorHAnsi"/>
        </w:rPr>
        <w:t xml:space="preserve"> na celu określenie mocnych i słabych stron powiatu (czynniki wewnętrzne) oraz szans i zagrożeń rozwojowych wynikających z otoczenia czynniki zewnętrzne). </w:t>
      </w:r>
    </w:p>
    <w:p w14:paraId="69989C56" w14:textId="77777777" w:rsidR="00121F69" w:rsidRPr="00BD2ACD" w:rsidRDefault="00121F69" w:rsidP="00121F69">
      <w:pPr>
        <w:rPr>
          <w:rFonts w:cstheme="minorHAnsi"/>
        </w:rPr>
      </w:pPr>
      <w:r w:rsidRPr="00BD2ACD">
        <w:rPr>
          <w:rFonts w:cstheme="minorHAnsi"/>
        </w:rPr>
        <w:t xml:space="preserve">Nazwa SWOT pochodzi z języka angielskiego i oznacza: </w:t>
      </w:r>
    </w:p>
    <w:p w14:paraId="1EB28EEC" w14:textId="77777777" w:rsidR="00121F69" w:rsidRPr="00BD2ACD" w:rsidRDefault="00121F69" w:rsidP="00121F69">
      <w:pPr>
        <w:pStyle w:val="Akapitzlist"/>
        <w:numPr>
          <w:ilvl w:val="0"/>
          <w:numId w:val="51"/>
        </w:numPr>
        <w:rPr>
          <w:rFonts w:cstheme="minorHAnsi"/>
        </w:rPr>
      </w:pPr>
      <w:r w:rsidRPr="00BD2ACD">
        <w:rPr>
          <w:rFonts w:cstheme="minorHAnsi"/>
        </w:rPr>
        <w:t>S (</w:t>
      </w:r>
      <w:proofErr w:type="spellStart"/>
      <w:r w:rsidRPr="00BD2ACD">
        <w:rPr>
          <w:rFonts w:cstheme="minorHAnsi"/>
        </w:rPr>
        <w:t>Strengths</w:t>
      </w:r>
      <w:proofErr w:type="spellEnd"/>
      <w:r w:rsidRPr="00BD2ACD">
        <w:rPr>
          <w:rFonts w:cstheme="minorHAnsi"/>
        </w:rPr>
        <w:t xml:space="preserve">) - mocne strony, </w:t>
      </w:r>
    </w:p>
    <w:p w14:paraId="4321BAFE" w14:textId="77777777" w:rsidR="00121F69" w:rsidRPr="00BD2ACD" w:rsidRDefault="00121F69" w:rsidP="00121F69">
      <w:pPr>
        <w:pStyle w:val="Akapitzlist"/>
        <w:numPr>
          <w:ilvl w:val="0"/>
          <w:numId w:val="51"/>
        </w:numPr>
        <w:rPr>
          <w:rFonts w:cstheme="minorHAnsi"/>
        </w:rPr>
      </w:pPr>
      <w:r w:rsidRPr="00BD2ACD">
        <w:rPr>
          <w:rFonts w:cstheme="minorHAnsi"/>
        </w:rPr>
        <w:t>W (</w:t>
      </w:r>
      <w:proofErr w:type="spellStart"/>
      <w:r w:rsidRPr="00BD2ACD">
        <w:rPr>
          <w:rFonts w:cstheme="minorHAnsi"/>
        </w:rPr>
        <w:t>Weaknesses</w:t>
      </w:r>
      <w:proofErr w:type="spellEnd"/>
      <w:r w:rsidRPr="00BD2ACD">
        <w:rPr>
          <w:rFonts w:cstheme="minorHAnsi"/>
        </w:rPr>
        <w:t xml:space="preserve">) - słabe strony, </w:t>
      </w:r>
    </w:p>
    <w:p w14:paraId="000F7227" w14:textId="77777777" w:rsidR="00121F69" w:rsidRPr="00BD2ACD" w:rsidRDefault="00121F69" w:rsidP="00121F69">
      <w:pPr>
        <w:pStyle w:val="Akapitzlist"/>
        <w:numPr>
          <w:ilvl w:val="0"/>
          <w:numId w:val="51"/>
        </w:numPr>
        <w:rPr>
          <w:rFonts w:cstheme="minorHAnsi"/>
          <w:lang w:val="en-US"/>
        </w:rPr>
      </w:pPr>
      <w:r w:rsidRPr="00BD2ACD">
        <w:rPr>
          <w:rFonts w:cstheme="minorHAnsi"/>
          <w:lang w:val="en-US"/>
        </w:rPr>
        <w:t xml:space="preserve">O (Opportunities) – </w:t>
      </w:r>
      <w:proofErr w:type="spellStart"/>
      <w:r w:rsidRPr="00BD2ACD">
        <w:rPr>
          <w:rFonts w:cstheme="minorHAnsi"/>
          <w:lang w:val="en-US"/>
        </w:rPr>
        <w:t>szanse</w:t>
      </w:r>
      <w:proofErr w:type="spellEnd"/>
      <w:r w:rsidRPr="00BD2ACD">
        <w:rPr>
          <w:rFonts w:cstheme="minorHAnsi"/>
          <w:lang w:val="en-US"/>
        </w:rPr>
        <w:t xml:space="preserve">, </w:t>
      </w:r>
    </w:p>
    <w:p w14:paraId="6B9AE768" w14:textId="77777777" w:rsidR="00121F69" w:rsidRPr="00BD2ACD" w:rsidRDefault="00121F69" w:rsidP="00121F69">
      <w:pPr>
        <w:pStyle w:val="Akapitzlist"/>
        <w:numPr>
          <w:ilvl w:val="0"/>
          <w:numId w:val="51"/>
        </w:numPr>
        <w:rPr>
          <w:rFonts w:cstheme="minorHAnsi"/>
          <w:lang w:val="en-US"/>
        </w:rPr>
      </w:pPr>
      <w:r w:rsidRPr="00BD2ACD">
        <w:rPr>
          <w:rFonts w:cstheme="minorHAnsi"/>
          <w:lang w:val="en-US"/>
        </w:rPr>
        <w:t xml:space="preserve">T (Threats) – </w:t>
      </w:r>
      <w:proofErr w:type="spellStart"/>
      <w:r w:rsidRPr="00BD2ACD">
        <w:rPr>
          <w:rFonts w:cstheme="minorHAnsi"/>
          <w:lang w:val="en-US"/>
        </w:rPr>
        <w:t>zagrożenia</w:t>
      </w:r>
      <w:proofErr w:type="spellEnd"/>
      <w:r w:rsidRPr="00BD2ACD">
        <w:rPr>
          <w:rFonts w:cstheme="minorHAnsi"/>
          <w:lang w:val="en-US"/>
        </w:rPr>
        <w:t xml:space="preserve">. </w:t>
      </w:r>
    </w:p>
    <w:p w14:paraId="30AC6530" w14:textId="77777777" w:rsidR="00121F69" w:rsidRPr="00BD2ACD" w:rsidRDefault="00121F69" w:rsidP="00121F69">
      <w:pPr>
        <w:rPr>
          <w:rFonts w:cstheme="minorHAnsi"/>
        </w:rPr>
      </w:pPr>
      <w:r w:rsidRPr="00BD2ACD">
        <w:rPr>
          <w:rFonts w:cstheme="minorHAnsi"/>
        </w:rPr>
        <w:t xml:space="preserve">Analiza mocnych, słabych stron oraz szans i zagrożeń w układzie analizy SWOT pozwala na uporządkowanie zebranych w procesie diagnostycznym informacji oraz identyfikacji czynników rozwojowych i badania wzajemnego wpływu tych czynników z perspektywy: </w:t>
      </w:r>
    </w:p>
    <w:p w14:paraId="60B2B2FC" w14:textId="77777777" w:rsidR="00121F69" w:rsidRPr="00BD2ACD" w:rsidRDefault="00121F69" w:rsidP="00121F69">
      <w:pPr>
        <w:pStyle w:val="Akapitzlist"/>
        <w:numPr>
          <w:ilvl w:val="0"/>
          <w:numId w:val="51"/>
        </w:numPr>
        <w:rPr>
          <w:rFonts w:cstheme="minorHAnsi"/>
        </w:rPr>
      </w:pPr>
      <w:r w:rsidRPr="00BD2ACD">
        <w:rPr>
          <w:rFonts w:cstheme="minorHAnsi"/>
        </w:rPr>
        <w:t xml:space="preserve">mocnych stron w kontekście wykorzystania szans w otoczeniu, </w:t>
      </w:r>
    </w:p>
    <w:p w14:paraId="42895180" w14:textId="77777777" w:rsidR="00121F69" w:rsidRPr="00BD2ACD" w:rsidRDefault="00121F69" w:rsidP="00121F69">
      <w:pPr>
        <w:pStyle w:val="Akapitzlist"/>
        <w:numPr>
          <w:ilvl w:val="0"/>
          <w:numId w:val="51"/>
        </w:numPr>
        <w:rPr>
          <w:rFonts w:cstheme="minorHAnsi"/>
        </w:rPr>
      </w:pPr>
      <w:r w:rsidRPr="00BD2ACD">
        <w:rPr>
          <w:rFonts w:cstheme="minorHAnsi"/>
        </w:rPr>
        <w:t xml:space="preserve">słabych stron z punktu widzenia szans w otoczeniu, </w:t>
      </w:r>
    </w:p>
    <w:p w14:paraId="2908812E" w14:textId="77777777" w:rsidR="00121F69" w:rsidRPr="00BD2ACD" w:rsidRDefault="00121F69" w:rsidP="00121F69">
      <w:pPr>
        <w:pStyle w:val="Akapitzlist"/>
        <w:numPr>
          <w:ilvl w:val="0"/>
          <w:numId w:val="51"/>
        </w:numPr>
        <w:rPr>
          <w:rFonts w:cstheme="minorHAnsi"/>
        </w:rPr>
      </w:pPr>
      <w:r w:rsidRPr="00BD2ACD">
        <w:rPr>
          <w:rFonts w:cstheme="minorHAnsi"/>
        </w:rPr>
        <w:t xml:space="preserve">analizy silnych stron w kontekście zagrożeń, </w:t>
      </w:r>
    </w:p>
    <w:p w14:paraId="465087D8" w14:textId="77777777" w:rsidR="00121F69" w:rsidRPr="00BD2ACD" w:rsidRDefault="00121F69" w:rsidP="00121F69">
      <w:pPr>
        <w:pStyle w:val="Akapitzlist"/>
        <w:numPr>
          <w:ilvl w:val="0"/>
          <w:numId w:val="51"/>
        </w:numPr>
        <w:rPr>
          <w:rFonts w:cstheme="minorHAnsi"/>
        </w:rPr>
      </w:pPr>
      <w:r w:rsidRPr="00BD2ACD">
        <w:rPr>
          <w:rFonts w:cstheme="minorHAnsi"/>
        </w:rPr>
        <w:t xml:space="preserve">słabych stron w kontekście zagrożeń. </w:t>
      </w:r>
    </w:p>
    <w:p w14:paraId="1A7843E9" w14:textId="77777777" w:rsidR="00121F69" w:rsidRPr="00BD2ACD" w:rsidRDefault="00121F69" w:rsidP="00121F69">
      <w:pPr>
        <w:rPr>
          <w:rFonts w:cstheme="minorHAnsi"/>
        </w:rPr>
      </w:pPr>
      <w:r w:rsidRPr="00BD2ACD">
        <w:rPr>
          <w:rFonts w:cstheme="minorHAnsi"/>
        </w:rPr>
        <w:t xml:space="preserve">W Strategii Rozwoju Powiatu Przeworskiego na lata 2014 – 2020, analizę SWOT przeprowadzono odrębnie dla poszczególnych obszarów strategicznych: </w:t>
      </w:r>
    </w:p>
    <w:p w14:paraId="12D1FE57" w14:textId="77777777" w:rsidR="00121F69" w:rsidRPr="00BD2ACD" w:rsidRDefault="00121F69" w:rsidP="00121F69">
      <w:pPr>
        <w:pStyle w:val="Akapitzlist"/>
        <w:numPr>
          <w:ilvl w:val="0"/>
          <w:numId w:val="52"/>
        </w:numPr>
        <w:rPr>
          <w:rFonts w:cstheme="minorHAnsi"/>
        </w:rPr>
      </w:pPr>
      <w:r w:rsidRPr="00BD2ACD">
        <w:rPr>
          <w:rFonts w:cstheme="minorHAnsi"/>
        </w:rPr>
        <w:t xml:space="preserve">Gospodarka; </w:t>
      </w:r>
    </w:p>
    <w:p w14:paraId="1D170807" w14:textId="77777777" w:rsidR="00121F69" w:rsidRPr="00BD2ACD" w:rsidRDefault="00121F69" w:rsidP="00121F69">
      <w:pPr>
        <w:pStyle w:val="Akapitzlist"/>
        <w:numPr>
          <w:ilvl w:val="0"/>
          <w:numId w:val="52"/>
        </w:numPr>
        <w:rPr>
          <w:rFonts w:cstheme="minorHAnsi"/>
        </w:rPr>
      </w:pPr>
      <w:r w:rsidRPr="00BD2ACD">
        <w:rPr>
          <w:rFonts w:cstheme="minorHAnsi"/>
        </w:rPr>
        <w:t>Infrastruktura techniczna;</w:t>
      </w:r>
    </w:p>
    <w:p w14:paraId="179BC5C5" w14:textId="77777777" w:rsidR="00121F69" w:rsidRPr="00BD2ACD" w:rsidRDefault="00121F69" w:rsidP="00121F69">
      <w:pPr>
        <w:pStyle w:val="Akapitzlist"/>
        <w:numPr>
          <w:ilvl w:val="0"/>
          <w:numId w:val="52"/>
        </w:numPr>
        <w:rPr>
          <w:rFonts w:cstheme="minorHAnsi"/>
        </w:rPr>
      </w:pPr>
      <w:r w:rsidRPr="00BD2ACD">
        <w:rPr>
          <w:rFonts w:cstheme="minorHAnsi"/>
        </w:rPr>
        <w:t xml:space="preserve">Turystyka; </w:t>
      </w:r>
    </w:p>
    <w:p w14:paraId="4DFEC625" w14:textId="77777777" w:rsidR="00121F69" w:rsidRPr="00BD2ACD" w:rsidRDefault="00121F69" w:rsidP="00121F69">
      <w:pPr>
        <w:pStyle w:val="Akapitzlist"/>
        <w:numPr>
          <w:ilvl w:val="0"/>
          <w:numId w:val="52"/>
        </w:numPr>
        <w:rPr>
          <w:rFonts w:cstheme="minorHAnsi"/>
        </w:rPr>
      </w:pPr>
      <w:r w:rsidRPr="00BD2ACD">
        <w:rPr>
          <w:rFonts w:cstheme="minorHAnsi"/>
        </w:rPr>
        <w:t>Kapitał ludzki i jakość życia.</w:t>
      </w:r>
    </w:p>
    <w:p w14:paraId="42046065" w14:textId="77777777" w:rsidR="00121F69" w:rsidRDefault="00121F69" w:rsidP="00121F69">
      <w:pPr>
        <w:rPr>
          <w:rFonts w:cstheme="minorHAnsi"/>
        </w:rPr>
      </w:pPr>
      <w:r w:rsidRPr="00BD2ACD">
        <w:rPr>
          <w:rFonts w:cstheme="minorHAnsi"/>
        </w:rPr>
        <w:lastRenderedPageBreak/>
        <w:t xml:space="preserve">Ewaluacja analizy SWOT obejmuje ocenę, czy z perspektywy czasu i przeprowadzonej wyżej analizy wskaźnikowej, poszczególne elementy składowe zostały zidentyfikowane właściwie. Negatywna ocena założeń nie oznacza ich krytyki – twórcy Strategii w 2014 r. nie mogli mieć wiedzy, jaką mamy dziś z perspektywy czasu. Jednak </w:t>
      </w:r>
      <w:r>
        <w:rPr>
          <w:rFonts w:cstheme="minorHAnsi"/>
        </w:rPr>
        <w:t>wynik ewaluacji powinien zostać wzięty pod uwagę przy nowym okresie programowania Strategii.</w:t>
      </w:r>
    </w:p>
    <w:p w14:paraId="3CF2CC32" w14:textId="3AB1C442" w:rsidR="00121F69" w:rsidRDefault="00121F69" w:rsidP="00121F69">
      <w:pPr>
        <w:rPr>
          <w:rFonts w:cstheme="minorHAnsi"/>
        </w:rPr>
      </w:pPr>
      <w:r>
        <w:rPr>
          <w:rFonts w:cstheme="minorHAnsi"/>
        </w:rPr>
        <w:t>Ewaluację analizy SWOT przeprowadzono w formie graficznej oznaczając:</w:t>
      </w:r>
    </w:p>
    <w:tbl>
      <w:tblPr>
        <w:tblStyle w:val="Tabela-Siatka"/>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359"/>
      </w:tblGrid>
      <w:tr w:rsidR="0022059A" w14:paraId="6730329D" w14:textId="77777777" w:rsidTr="0022059A">
        <w:trPr>
          <w:trHeight w:val="850"/>
        </w:trPr>
        <w:tc>
          <w:tcPr>
            <w:tcW w:w="997" w:type="dxa"/>
            <w:vAlign w:val="center"/>
          </w:tcPr>
          <w:p w14:paraId="69AF69D3" w14:textId="71B74B2B" w:rsidR="0022059A" w:rsidRDefault="0022059A" w:rsidP="0022059A">
            <w:pPr>
              <w:spacing w:line="240" w:lineRule="auto"/>
              <w:jc w:val="center"/>
              <w:rPr>
                <w:rFonts w:cstheme="minorHAnsi"/>
              </w:rPr>
            </w:pPr>
            <w:r>
              <w:rPr>
                <w:noProof/>
              </w:rPr>
              <w:drawing>
                <wp:inline distT="0" distB="0" distL="0" distR="0" wp14:anchorId="1FCBAEBA" wp14:editId="63FAE405">
                  <wp:extent cx="457200" cy="390525"/>
                  <wp:effectExtent l="0" t="0" r="0" b="9525"/>
                  <wp:docPr id="413" name="Grafika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7359" w:type="dxa"/>
            <w:vAlign w:val="center"/>
          </w:tcPr>
          <w:p w14:paraId="097BA331" w14:textId="7E9FC990" w:rsidR="0022059A" w:rsidRDefault="0022059A" w:rsidP="0022059A">
            <w:pPr>
              <w:spacing w:line="240" w:lineRule="auto"/>
              <w:jc w:val="left"/>
              <w:rPr>
                <w:rFonts w:cstheme="minorHAnsi"/>
              </w:rPr>
            </w:pPr>
            <w:r>
              <w:rPr>
                <w:rFonts w:cstheme="minorHAnsi"/>
              </w:rPr>
              <w:t>- Założenie potwierdziło się z rzeczywistością;</w:t>
            </w:r>
          </w:p>
        </w:tc>
      </w:tr>
      <w:tr w:rsidR="0022059A" w14:paraId="4D7AD54A" w14:textId="77777777" w:rsidTr="0022059A">
        <w:trPr>
          <w:trHeight w:val="850"/>
        </w:trPr>
        <w:tc>
          <w:tcPr>
            <w:tcW w:w="997" w:type="dxa"/>
            <w:vAlign w:val="center"/>
          </w:tcPr>
          <w:p w14:paraId="511D849C" w14:textId="502C5054" w:rsidR="0022059A" w:rsidRDefault="0022059A" w:rsidP="0022059A">
            <w:pPr>
              <w:spacing w:line="240" w:lineRule="auto"/>
              <w:jc w:val="center"/>
              <w:rPr>
                <w:rFonts w:cstheme="minorHAnsi"/>
              </w:rPr>
            </w:pPr>
            <w:r>
              <w:rPr>
                <w:noProof/>
              </w:rPr>
              <w:drawing>
                <wp:inline distT="0" distB="0" distL="0" distR="0" wp14:anchorId="4F128393" wp14:editId="144E8F2C">
                  <wp:extent cx="457200" cy="390525"/>
                  <wp:effectExtent l="0" t="0" r="0" b="9525"/>
                  <wp:docPr id="414" name="Grafika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57200" cy="390525"/>
                          </a:xfrm>
                          <a:prstGeom prst="rect">
                            <a:avLst/>
                          </a:prstGeom>
                        </pic:spPr>
                      </pic:pic>
                    </a:graphicData>
                  </a:graphic>
                </wp:inline>
              </w:drawing>
            </w:r>
          </w:p>
        </w:tc>
        <w:tc>
          <w:tcPr>
            <w:tcW w:w="7359" w:type="dxa"/>
            <w:vAlign w:val="center"/>
          </w:tcPr>
          <w:p w14:paraId="7475278A" w14:textId="53048343" w:rsidR="0022059A" w:rsidRDefault="0022059A" w:rsidP="0022059A">
            <w:pPr>
              <w:spacing w:line="240" w:lineRule="auto"/>
              <w:jc w:val="left"/>
              <w:rPr>
                <w:rFonts w:cstheme="minorHAnsi"/>
              </w:rPr>
            </w:pPr>
            <w:r>
              <w:rPr>
                <w:rFonts w:cstheme="minorHAnsi"/>
              </w:rPr>
              <w:t>- Założenie nie potwierdziło się z rzeczywistością;</w:t>
            </w:r>
          </w:p>
        </w:tc>
      </w:tr>
      <w:tr w:rsidR="0022059A" w14:paraId="1F37EBEB" w14:textId="77777777" w:rsidTr="0022059A">
        <w:trPr>
          <w:trHeight w:val="850"/>
        </w:trPr>
        <w:tc>
          <w:tcPr>
            <w:tcW w:w="997" w:type="dxa"/>
            <w:vAlign w:val="center"/>
          </w:tcPr>
          <w:p w14:paraId="396E2939" w14:textId="7616E941" w:rsidR="0022059A" w:rsidRDefault="0022059A" w:rsidP="0022059A">
            <w:pPr>
              <w:spacing w:line="240" w:lineRule="auto"/>
              <w:jc w:val="center"/>
              <w:rPr>
                <w:rFonts w:cstheme="minorHAnsi"/>
              </w:rPr>
            </w:pPr>
            <w:r w:rsidRPr="00777CF8">
              <w:rPr>
                <w:noProof/>
              </w:rPr>
              <w:drawing>
                <wp:inline distT="0" distB="0" distL="0" distR="0" wp14:anchorId="67FF607E" wp14:editId="4B25A19B">
                  <wp:extent cx="438150" cy="390525"/>
                  <wp:effectExtent l="0" t="0" r="0" b="9525"/>
                  <wp:docPr id="415" name="Grafika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438150" cy="390525"/>
                          </a:xfrm>
                          <a:prstGeom prst="rect">
                            <a:avLst/>
                          </a:prstGeom>
                        </pic:spPr>
                      </pic:pic>
                    </a:graphicData>
                  </a:graphic>
                </wp:inline>
              </w:drawing>
            </w:r>
          </w:p>
        </w:tc>
        <w:tc>
          <w:tcPr>
            <w:tcW w:w="7359" w:type="dxa"/>
            <w:vAlign w:val="center"/>
          </w:tcPr>
          <w:p w14:paraId="52303A43" w14:textId="6F2C752F" w:rsidR="0022059A" w:rsidRDefault="0022059A" w:rsidP="0022059A">
            <w:pPr>
              <w:spacing w:line="240" w:lineRule="auto"/>
              <w:jc w:val="left"/>
              <w:rPr>
                <w:rFonts w:cstheme="minorHAnsi"/>
              </w:rPr>
            </w:pPr>
            <w:r>
              <w:rPr>
                <w:rFonts w:cstheme="minorHAnsi"/>
              </w:rPr>
              <w:t>- Nie można potwierdzić założenia z uwagi na brak danych lub rodzaj założenia.</w:t>
            </w:r>
          </w:p>
        </w:tc>
      </w:tr>
    </w:tbl>
    <w:p w14:paraId="095DAB4B" w14:textId="182BC36D" w:rsidR="00121F69" w:rsidRDefault="00121F69" w:rsidP="0022059A">
      <w:pPr>
        <w:spacing w:before="240"/>
        <w:rPr>
          <w:rFonts w:cstheme="minorHAnsi"/>
        </w:rPr>
      </w:pPr>
      <w:r>
        <w:rPr>
          <w:rFonts w:cstheme="minorHAnsi"/>
        </w:rPr>
        <w:t xml:space="preserve">W </w:t>
      </w:r>
      <w:r w:rsidR="00B259F3">
        <w:rPr>
          <w:rFonts w:cstheme="minorHAnsi"/>
        </w:rPr>
        <w:t>przypadku,</w:t>
      </w:r>
      <w:r>
        <w:rPr>
          <w:rFonts w:cstheme="minorHAnsi"/>
        </w:rPr>
        <w:t xml:space="preserve"> w którym założenie wskazane nie potwierdziło się z rzeczywistością, dodano komentarz, uzasadniający z uwagi na jakie przesłanki.</w:t>
      </w:r>
    </w:p>
    <w:p w14:paraId="6C90FB53" w14:textId="70F10BD0" w:rsidR="00121F69" w:rsidRDefault="00121F69" w:rsidP="00121F69">
      <w:pPr>
        <w:pStyle w:val="Legenda"/>
        <w:keepNext/>
      </w:pPr>
      <w:bookmarkStart w:id="29" w:name="_Toc73510488"/>
      <w:r>
        <w:t xml:space="preserve">Tabela </w:t>
      </w:r>
      <w:r w:rsidR="001A5A1A">
        <w:fldChar w:fldCharType="begin"/>
      </w:r>
      <w:r w:rsidR="001A5A1A">
        <w:instrText xml:space="preserve"> SEQ Tabela \* ARABIC </w:instrText>
      </w:r>
      <w:r w:rsidR="001A5A1A">
        <w:fldChar w:fldCharType="separate"/>
      </w:r>
      <w:r w:rsidR="00367B00">
        <w:rPr>
          <w:noProof/>
        </w:rPr>
        <w:t>2</w:t>
      </w:r>
      <w:r w:rsidR="001A5A1A">
        <w:rPr>
          <w:noProof/>
        </w:rPr>
        <w:fldChar w:fldCharType="end"/>
      </w:r>
      <w:r>
        <w:t xml:space="preserve"> Ewaluacja analizy SWOT - obszar gospodarczy</w:t>
      </w:r>
      <w:bookmarkEnd w:id="29"/>
    </w:p>
    <w:tbl>
      <w:tblPr>
        <w:tblStyle w:val="Tabela-Siatka"/>
        <w:tblW w:w="0" w:type="auto"/>
        <w:tblBorders>
          <w:top w:val="single" w:sz="4" w:space="0" w:color="D3EDF9"/>
          <w:left w:val="single" w:sz="4" w:space="0" w:color="D3EDF9"/>
          <w:bottom w:val="single" w:sz="4" w:space="0" w:color="D3EDF9"/>
          <w:right w:val="single" w:sz="4" w:space="0" w:color="D3EDF9"/>
          <w:insideH w:val="single" w:sz="4" w:space="0" w:color="D3EDF9"/>
          <w:insideV w:val="single" w:sz="4" w:space="0" w:color="D3EDF9"/>
        </w:tblBorders>
        <w:tblLook w:val="04A0" w:firstRow="1" w:lastRow="0" w:firstColumn="1" w:lastColumn="0" w:noHBand="0" w:noVBand="1"/>
      </w:tblPr>
      <w:tblGrid>
        <w:gridCol w:w="4673"/>
        <w:gridCol w:w="1559"/>
        <w:gridCol w:w="2828"/>
      </w:tblGrid>
      <w:tr w:rsidR="00121F69" w:rsidRPr="00121F69" w14:paraId="0752F5BD" w14:textId="77777777" w:rsidTr="00413D2D">
        <w:trPr>
          <w:trHeight w:val="592"/>
          <w:tblHeader/>
        </w:trPr>
        <w:tc>
          <w:tcPr>
            <w:tcW w:w="4673" w:type="dxa"/>
            <w:shd w:val="clear" w:color="auto" w:fill="AADDF4"/>
            <w:vAlign w:val="center"/>
          </w:tcPr>
          <w:p w14:paraId="11068608" w14:textId="77777777" w:rsidR="00121F69" w:rsidRPr="00121F69" w:rsidRDefault="00121F69" w:rsidP="00121F69">
            <w:pPr>
              <w:spacing w:line="240" w:lineRule="auto"/>
              <w:jc w:val="center"/>
              <w:rPr>
                <w:rFonts w:cstheme="majorHAnsi"/>
                <w:b/>
                <w:bCs/>
                <w:sz w:val="20"/>
                <w:szCs w:val="20"/>
              </w:rPr>
            </w:pPr>
            <w:r w:rsidRPr="00121F69">
              <w:rPr>
                <w:rFonts w:cstheme="majorHAnsi"/>
                <w:b/>
                <w:bCs/>
                <w:sz w:val="20"/>
                <w:szCs w:val="20"/>
              </w:rPr>
              <w:t>Założenie podlegające ocenie</w:t>
            </w:r>
          </w:p>
        </w:tc>
        <w:tc>
          <w:tcPr>
            <w:tcW w:w="1559" w:type="dxa"/>
            <w:shd w:val="clear" w:color="auto" w:fill="AADDF4"/>
            <w:vAlign w:val="center"/>
          </w:tcPr>
          <w:p w14:paraId="4250A385" w14:textId="77777777" w:rsidR="00121F69" w:rsidRPr="00121F69" w:rsidRDefault="00121F69" w:rsidP="00121F69">
            <w:pPr>
              <w:spacing w:line="240" w:lineRule="auto"/>
              <w:jc w:val="center"/>
              <w:rPr>
                <w:rFonts w:cstheme="majorHAnsi"/>
                <w:b/>
                <w:bCs/>
                <w:sz w:val="20"/>
                <w:szCs w:val="20"/>
              </w:rPr>
            </w:pPr>
            <w:r w:rsidRPr="00121F69">
              <w:rPr>
                <w:rFonts w:cstheme="majorHAnsi"/>
                <w:b/>
                <w:bCs/>
                <w:sz w:val="20"/>
                <w:szCs w:val="20"/>
              </w:rPr>
              <w:t>Ocena ewaluacyjna</w:t>
            </w:r>
          </w:p>
        </w:tc>
        <w:tc>
          <w:tcPr>
            <w:tcW w:w="2828" w:type="dxa"/>
            <w:shd w:val="clear" w:color="auto" w:fill="AADDF4"/>
            <w:vAlign w:val="center"/>
          </w:tcPr>
          <w:p w14:paraId="2A9DEB27" w14:textId="77777777" w:rsidR="00121F69" w:rsidRPr="00121F69" w:rsidRDefault="00121F69" w:rsidP="00121F69">
            <w:pPr>
              <w:spacing w:line="240" w:lineRule="auto"/>
              <w:jc w:val="center"/>
              <w:rPr>
                <w:rFonts w:cstheme="majorHAnsi"/>
                <w:b/>
                <w:bCs/>
                <w:sz w:val="20"/>
                <w:szCs w:val="20"/>
              </w:rPr>
            </w:pPr>
            <w:r w:rsidRPr="00121F69">
              <w:rPr>
                <w:rFonts w:cstheme="majorHAnsi"/>
                <w:b/>
                <w:bCs/>
                <w:sz w:val="20"/>
                <w:szCs w:val="20"/>
              </w:rPr>
              <w:t>Komentarz</w:t>
            </w:r>
          </w:p>
        </w:tc>
      </w:tr>
      <w:tr w:rsidR="00121F69" w:rsidRPr="00121F69" w14:paraId="57FAD13E" w14:textId="77777777" w:rsidTr="00F3303D">
        <w:trPr>
          <w:trHeight w:val="454"/>
        </w:trPr>
        <w:tc>
          <w:tcPr>
            <w:tcW w:w="9060" w:type="dxa"/>
            <w:gridSpan w:val="3"/>
            <w:shd w:val="clear" w:color="auto" w:fill="AA7297"/>
            <w:vAlign w:val="center"/>
          </w:tcPr>
          <w:p w14:paraId="14A9FA7A" w14:textId="77777777" w:rsidR="00121F69" w:rsidRPr="00121F69" w:rsidRDefault="00121F69" w:rsidP="00121F69">
            <w:pPr>
              <w:spacing w:line="240" w:lineRule="auto"/>
              <w:jc w:val="center"/>
              <w:rPr>
                <w:rFonts w:cstheme="majorHAnsi"/>
                <w:b/>
                <w:bCs/>
                <w:sz w:val="20"/>
                <w:szCs w:val="20"/>
              </w:rPr>
            </w:pPr>
            <w:r w:rsidRPr="00AF4537">
              <w:rPr>
                <w:rFonts w:cstheme="majorHAnsi"/>
                <w:b/>
                <w:bCs/>
                <w:color w:val="FFFFFF" w:themeColor="background1"/>
                <w:sz w:val="20"/>
                <w:szCs w:val="20"/>
              </w:rPr>
              <w:t>GOSPODARKA – MOCNE STRONY</w:t>
            </w:r>
          </w:p>
        </w:tc>
      </w:tr>
      <w:tr w:rsidR="00443183" w:rsidRPr="00121F69" w14:paraId="3F274300" w14:textId="77777777" w:rsidTr="00413D2D">
        <w:trPr>
          <w:trHeight w:val="794"/>
        </w:trPr>
        <w:tc>
          <w:tcPr>
            <w:tcW w:w="4673" w:type="dxa"/>
            <w:vAlign w:val="center"/>
          </w:tcPr>
          <w:p w14:paraId="2F31577D" w14:textId="11431D07" w:rsidR="00443183" w:rsidRPr="00121F69" w:rsidRDefault="00443183" w:rsidP="00413D2D">
            <w:pPr>
              <w:spacing w:line="240" w:lineRule="auto"/>
              <w:rPr>
                <w:rFonts w:cstheme="majorHAnsi"/>
                <w:sz w:val="20"/>
                <w:szCs w:val="20"/>
              </w:rPr>
            </w:pPr>
            <w:r w:rsidRPr="00443183">
              <w:rPr>
                <w:rFonts w:cstheme="majorHAnsi"/>
                <w:sz w:val="20"/>
                <w:szCs w:val="20"/>
              </w:rPr>
              <w:t>Stosunkowo bliskie położenie względem międzynarodowego lotniska w Jasionce k. Rzeszowa</w:t>
            </w:r>
          </w:p>
        </w:tc>
        <w:tc>
          <w:tcPr>
            <w:tcW w:w="1559" w:type="dxa"/>
            <w:shd w:val="clear" w:color="auto" w:fill="auto"/>
            <w:vAlign w:val="center"/>
          </w:tcPr>
          <w:p w14:paraId="12F6138E" w14:textId="529088D5" w:rsidR="00443183" w:rsidRDefault="00443183" w:rsidP="00413D2D">
            <w:pPr>
              <w:spacing w:line="240" w:lineRule="auto"/>
              <w:jc w:val="center"/>
              <w:rPr>
                <w:noProof/>
              </w:rPr>
            </w:pPr>
            <w:r>
              <w:rPr>
                <w:noProof/>
              </w:rPr>
              <w:drawing>
                <wp:inline distT="0" distB="0" distL="0" distR="0" wp14:anchorId="0DDE2F3F" wp14:editId="1FC72B87">
                  <wp:extent cx="457200" cy="390525"/>
                  <wp:effectExtent l="0" t="0" r="0" b="9525"/>
                  <wp:docPr id="30" name="Graf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0558EA75" w14:textId="77777777" w:rsidR="00443183" w:rsidRPr="00121F69" w:rsidRDefault="00443183" w:rsidP="00413D2D">
            <w:pPr>
              <w:spacing w:line="240" w:lineRule="auto"/>
              <w:rPr>
                <w:rFonts w:cstheme="majorHAnsi"/>
                <w:sz w:val="20"/>
                <w:szCs w:val="20"/>
              </w:rPr>
            </w:pPr>
          </w:p>
        </w:tc>
      </w:tr>
      <w:tr w:rsidR="00413D2D" w:rsidRPr="00121F69" w14:paraId="4D4A195E" w14:textId="77777777" w:rsidTr="00413D2D">
        <w:trPr>
          <w:trHeight w:val="794"/>
        </w:trPr>
        <w:tc>
          <w:tcPr>
            <w:tcW w:w="4673" w:type="dxa"/>
            <w:vAlign w:val="center"/>
          </w:tcPr>
          <w:p w14:paraId="4C3A16D5" w14:textId="77777777" w:rsidR="00413D2D" w:rsidRPr="00121F69" w:rsidRDefault="00413D2D" w:rsidP="00413D2D">
            <w:pPr>
              <w:spacing w:line="240" w:lineRule="auto"/>
              <w:rPr>
                <w:rFonts w:cstheme="majorHAnsi"/>
                <w:sz w:val="20"/>
                <w:szCs w:val="20"/>
              </w:rPr>
            </w:pPr>
            <w:r w:rsidRPr="00121F69">
              <w:rPr>
                <w:rFonts w:cstheme="majorHAnsi"/>
                <w:sz w:val="20"/>
                <w:szCs w:val="20"/>
              </w:rPr>
              <w:t>Rosnąca liczba podmiotów gospodarczych prowadzących działalność w powiecie przeworskim</w:t>
            </w:r>
          </w:p>
        </w:tc>
        <w:tc>
          <w:tcPr>
            <w:tcW w:w="1559" w:type="dxa"/>
            <w:shd w:val="clear" w:color="auto" w:fill="auto"/>
            <w:vAlign w:val="center"/>
          </w:tcPr>
          <w:p w14:paraId="6B8AC504" w14:textId="72EBDBAD" w:rsidR="00413D2D" w:rsidRPr="00121F69" w:rsidRDefault="00413D2D" w:rsidP="00413D2D">
            <w:pPr>
              <w:spacing w:line="240" w:lineRule="auto"/>
              <w:jc w:val="center"/>
              <w:rPr>
                <w:rFonts w:cstheme="majorHAnsi"/>
                <w:sz w:val="20"/>
                <w:szCs w:val="20"/>
              </w:rPr>
            </w:pPr>
            <w:r>
              <w:rPr>
                <w:noProof/>
              </w:rPr>
              <w:drawing>
                <wp:inline distT="0" distB="0" distL="0" distR="0" wp14:anchorId="5D57736F" wp14:editId="7EF43F43">
                  <wp:extent cx="457200" cy="390525"/>
                  <wp:effectExtent l="0" t="0" r="0" b="9525"/>
                  <wp:docPr id="277" name="Grafika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45B509E9" w14:textId="77777777" w:rsidR="00413D2D" w:rsidRPr="00121F69" w:rsidRDefault="00413D2D" w:rsidP="00413D2D">
            <w:pPr>
              <w:spacing w:line="240" w:lineRule="auto"/>
              <w:rPr>
                <w:rFonts w:cstheme="majorHAnsi"/>
                <w:sz w:val="20"/>
                <w:szCs w:val="20"/>
              </w:rPr>
            </w:pPr>
          </w:p>
        </w:tc>
      </w:tr>
      <w:tr w:rsidR="00413D2D" w:rsidRPr="00121F69" w14:paraId="0E494B2A" w14:textId="77777777" w:rsidTr="00413D2D">
        <w:trPr>
          <w:trHeight w:val="794"/>
        </w:trPr>
        <w:tc>
          <w:tcPr>
            <w:tcW w:w="4673" w:type="dxa"/>
            <w:vAlign w:val="center"/>
          </w:tcPr>
          <w:p w14:paraId="2EBC104E" w14:textId="77777777" w:rsidR="00413D2D" w:rsidRPr="00121F69" w:rsidRDefault="00413D2D" w:rsidP="00413D2D">
            <w:pPr>
              <w:spacing w:line="240" w:lineRule="auto"/>
              <w:rPr>
                <w:rFonts w:cstheme="majorHAnsi"/>
                <w:sz w:val="20"/>
                <w:szCs w:val="20"/>
              </w:rPr>
            </w:pPr>
            <w:r w:rsidRPr="00121F69">
              <w:rPr>
                <w:rFonts w:cstheme="majorHAnsi"/>
                <w:sz w:val="20"/>
                <w:szCs w:val="20"/>
              </w:rPr>
              <w:t>Duży udział sektora prywatnego, małych i średnich przedsiębiorstw wśród ogółu rejestrowanych firm</w:t>
            </w:r>
          </w:p>
        </w:tc>
        <w:tc>
          <w:tcPr>
            <w:tcW w:w="1559" w:type="dxa"/>
            <w:shd w:val="clear" w:color="auto" w:fill="auto"/>
            <w:vAlign w:val="center"/>
          </w:tcPr>
          <w:p w14:paraId="7FCA3C0D" w14:textId="4BF4C2E7" w:rsidR="00413D2D" w:rsidRPr="00121F69" w:rsidRDefault="00413D2D" w:rsidP="00413D2D">
            <w:pPr>
              <w:spacing w:line="240" w:lineRule="auto"/>
              <w:jc w:val="center"/>
              <w:rPr>
                <w:rFonts w:cstheme="majorHAnsi"/>
                <w:sz w:val="20"/>
                <w:szCs w:val="20"/>
              </w:rPr>
            </w:pPr>
            <w:r>
              <w:rPr>
                <w:noProof/>
              </w:rPr>
              <w:drawing>
                <wp:inline distT="0" distB="0" distL="0" distR="0" wp14:anchorId="07E5F176" wp14:editId="1B6CF1AB">
                  <wp:extent cx="457200" cy="390525"/>
                  <wp:effectExtent l="0" t="0" r="0" b="9525"/>
                  <wp:docPr id="278" name="Grafika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0C6EB603" w14:textId="77777777" w:rsidR="00413D2D" w:rsidRPr="00121F69" w:rsidRDefault="00413D2D" w:rsidP="00413D2D">
            <w:pPr>
              <w:spacing w:line="240" w:lineRule="auto"/>
              <w:rPr>
                <w:rFonts w:cstheme="majorHAnsi"/>
                <w:sz w:val="20"/>
                <w:szCs w:val="20"/>
              </w:rPr>
            </w:pPr>
          </w:p>
        </w:tc>
      </w:tr>
      <w:tr w:rsidR="00413D2D" w:rsidRPr="00121F69" w14:paraId="7EA5A88B" w14:textId="77777777" w:rsidTr="00413D2D">
        <w:trPr>
          <w:trHeight w:val="794"/>
        </w:trPr>
        <w:tc>
          <w:tcPr>
            <w:tcW w:w="4673" w:type="dxa"/>
            <w:vAlign w:val="center"/>
          </w:tcPr>
          <w:p w14:paraId="2CD534F8" w14:textId="77777777" w:rsidR="00413D2D" w:rsidRPr="00121F69" w:rsidRDefault="00413D2D" w:rsidP="00413D2D">
            <w:pPr>
              <w:spacing w:line="240" w:lineRule="auto"/>
              <w:rPr>
                <w:rFonts w:cstheme="majorHAnsi"/>
                <w:sz w:val="20"/>
                <w:szCs w:val="20"/>
              </w:rPr>
            </w:pPr>
            <w:r w:rsidRPr="00121F69">
              <w:rPr>
                <w:rFonts w:cstheme="majorHAnsi"/>
                <w:sz w:val="20"/>
                <w:szCs w:val="20"/>
              </w:rPr>
              <w:t>Bliskość ważnych ciągów komunikacyjnych (droga krajowa nr 4 i magistrala kolejowa E-30)</w:t>
            </w:r>
          </w:p>
        </w:tc>
        <w:tc>
          <w:tcPr>
            <w:tcW w:w="1559" w:type="dxa"/>
            <w:shd w:val="clear" w:color="auto" w:fill="auto"/>
            <w:vAlign w:val="center"/>
          </w:tcPr>
          <w:p w14:paraId="0A5DD61A" w14:textId="46105E9B" w:rsidR="00413D2D" w:rsidRPr="00121F69" w:rsidRDefault="00413D2D" w:rsidP="00413D2D">
            <w:pPr>
              <w:spacing w:line="240" w:lineRule="auto"/>
              <w:jc w:val="center"/>
              <w:rPr>
                <w:rFonts w:cstheme="majorHAnsi"/>
                <w:sz w:val="20"/>
                <w:szCs w:val="20"/>
              </w:rPr>
            </w:pPr>
            <w:r>
              <w:rPr>
                <w:noProof/>
              </w:rPr>
              <w:drawing>
                <wp:inline distT="0" distB="0" distL="0" distR="0" wp14:anchorId="7D0A320D" wp14:editId="0B2F2373">
                  <wp:extent cx="457200" cy="390525"/>
                  <wp:effectExtent l="0" t="0" r="0" b="9525"/>
                  <wp:docPr id="282" name="Grafika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4CEB6C46" w14:textId="77777777" w:rsidR="00413D2D" w:rsidRPr="00121F69" w:rsidRDefault="00413D2D" w:rsidP="00413D2D">
            <w:pPr>
              <w:spacing w:line="240" w:lineRule="auto"/>
              <w:rPr>
                <w:rFonts w:cstheme="majorHAnsi"/>
                <w:sz w:val="20"/>
                <w:szCs w:val="20"/>
              </w:rPr>
            </w:pPr>
          </w:p>
        </w:tc>
      </w:tr>
      <w:tr w:rsidR="00413D2D" w:rsidRPr="00121F69" w14:paraId="5DDE0D9B" w14:textId="77777777" w:rsidTr="00413D2D">
        <w:trPr>
          <w:trHeight w:val="794"/>
        </w:trPr>
        <w:tc>
          <w:tcPr>
            <w:tcW w:w="4673" w:type="dxa"/>
            <w:vAlign w:val="center"/>
          </w:tcPr>
          <w:p w14:paraId="343FEB03" w14:textId="77777777" w:rsidR="00413D2D" w:rsidRPr="00121F69" w:rsidRDefault="00413D2D" w:rsidP="00413D2D">
            <w:pPr>
              <w:spacing w:line="240" w:lineRule="auto"/>
              <w:rPr>
                <w:rFonts w:cstheme="majorHAnsi"/>
                <w:sz w:val="20"/>
                <w:szCs w:val="20"/>
              </w:rPr>
            </w:pPr>
            <w:r w:rsidRPr="00121F69">
              <w:rPr>
                <w:rFonts w:cstheme="majorHAnsi"/>
                <w:sz w:val="20"/>
                <w:szCs w:val="20"/>
              </w:rPr>
              <w:t>Stosunkowo bliskie położenie względem międzynarodowego lotniska w Jasionce k. Rzeszowa</w:t>
            </w:r>
          </w:p>
        </w:tc>
        <w:tc>
          <w:tcPr>
            <w:tcW w:w="1559" w:type="dxa"/>
            <w:shd w:val="clear" w:color="auto" w:fill="auto"/>
            <w:vAlign w:val="center"/>
          </w:tcPr>
          <w:p w14:paraId="13279827" w14:textId="4B8509A7" w:rsidR="00413D2D" w:rsidRPr="00121F69" w:rsidRDefault="00413D2D" w:rsidP="00413D2D">
            <w:pPr>
              <w:spacing w:line="240" w:lineRule="auto"/>
              <w:jc w:val="center"/>
              <w:rPr>
                <w:rFonts w:cstheme="majorHAnsi"/>
                <w:sz w:val="20"/>
                <w:szCs w:val="20"/>
              </w:rPr>
            </w:pPr>
            <w:r>
              <w:rPr>
                <w:noProof/>
              </w:rPr>
              <w:drawing>
                <wp:inline distT="0" distB="0" distL="0" distR="0" wp14:anchorId="49D018B2" wp14:editId="4F503403">
                  <wp:extent cx="457200" cy="390525"/>
                  <wp:effectExtent l="0" t="0" r="0" b="9525"/>
                  <wp:docPr id="284" name="Grafika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7104BD46" w14:textId="77777777" w:rsidR="00413D2D" w:rsidRPr="00121F69" w:rsidRDefault="00413D2D" w:rsidP="00413D2D">
            <w:pPr>
              <w:spacing w:line="240" w:lineRule="auto"/>
              <w:rPr>
                <w:rFonts w:cstheme="majorHAnsi"/>
                <w:sz w:val="20"/>
                <w:szCs w:val="20"/>
              </w:rPr>
            </w:pPr>
          </w:p>
        </w:tc>
      </w:tr>
      <w:tr w:rsidR="00413D2D" w:rsidRPr="00121F69" w14:paraId="56F059EA" w14:textId="77777777" w:rsidTr="00413D2D">
        <w:trPr>
          <w:trHeight w:val="794"/>
        </w:trPr>
        <w:tc>
          <w:tcPr>
            <w:tcW w:w="4673" w:type="dxa"/>
            <w:vAlign w:val="center"/>
          </w:tcPr>
          <w:p w14:paraId="2ABCD1CB" w14:textId="0E94D8EB" w:rsidR="00413D2D" w:rsidRPr="00121F69" w:rsidRDefault="00413D2D" w:rsidP="00413D2D">
            <w:pPr>
              <w:spacing w:line="240" w:lineRule="auto"/>
              <w:rPr>
                <w:rFonts w:cstheme="majorHAnsi"/>
                <w:sz w:val="20"/>
                <w:szCs w:val="20"/>
              </w:rPr>
            </w:pPr>
            <w:r w:rsidRPr="00121F69">
              <w:rPr>
                <w:rFonts w:cstheme="majorHAnsi"/>
                <w:sz w:val="20"/>
                <w:szCs w:val="20"/>
              </w:rPr>
              <w:t xml:space="preserve">Duże zasoby </w:t>
            </w:r>
            <w:r w:rsidR="00B259F3" w:rsidRPr="00121F69">
              <w:rPr>
                <w:rFonts w:cstheme="majorHAnsi"/>
                <w:sz w:val="20"/>
                <w:szCs w:val="20"/>
              </w:rPr>
              <w:t>niewykorzystanej</w:t>
            </w:r>
            <w:r w:rsidRPr="00121F69">
              <w:rPr>
                <w:rFonts w:cstheme="majorHAnsi"/>
                <w:sz w:val="20"/>
                <w:szCs w:val="20"/>
              </w:rPr>
              <w:t xml:space="preserve"> siły roboczej</w:t>
            </w:r>
          </w:p>
        </w:tc>
        <w:tc>
          <w:tcPr>
            <w:tcW w:w="1559" w:type="dxa"/>
            <w:shd w:val="clear" w:color="auto" w:fill="auto"/>
            <w:vAlign w:val="center"/>
          </w:tcPr>
          <w:p w14:paraId="28C93476" w14:textId="3607E08D" w:rsidR="00413D2D" w:rsidRPr="00121F69" w:rsidRDefault="00413D2D" w:rsidP="00413D2D">
            <w:pPr>
              <w:spacing w:line="240" w:lineRule="auto"/>
              <w:jc w:val="center"/>
              <w:rPr>
                <w:rFonts w:cstheme="majorHAnsi"/>
                <w:sz w:val="20"/>
                <w:szCs w:val="20"/>
              </w:rPr>
            </w:pPr>
            <w:r>
              <w:rPr>
                <w:noProof/>
              </w:rPr>
              <w:drawing>
                <wp:inline distT="0" distB="0" distL="0" distR="0" wp14:anchorId="673E5C09" wp14:editId="5E5DA4CD">
                  <wp:extent cx="457200" cy="390525"/>
                  <wp:effectExtent l="0" t="0" r="0" b="9525"/>
                  <wp:docPr id="384" name="Grafika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57200" cy="390525"/>
                          </a:xfrm>
                          <a:prstGeom prst="rect">
                            <a:avLst/>
                          </a:prstGeom>
                        </pic:spPr>
                      </pic:pic>
                    </a:graphicData>
                  </a:graphic>
                </wp:inline>
              </w:drawing>
            </w:r>
          </w:p>
        </w:tc>
        <w:tc>
          <w:tcPr>
            <w:tcW w:w="2828" w:type="dxa"/>
          </w:tcPr>
          <w:p w14:paraId="49EE52EE" w14:textId="6489F0E7" w:rsidR="00413D2D" w:rsidRPr="00121F69" w:rsidRDefault="00413D2D" w:rsidP="00413D2D">
            <w:pPr>
              <w:spacing w:line="240" w:lineRule="auto"/>
              <w:rPr>
                <w:rFonts w:cstheme="majorHAnsi"/>
                <w:sz w:val="20"/>
                <w:szCs w:val="20"/>
              </w:rPr>
            </w:pPr>
            <w:r w:rsidRPr="00413D2D">
              <w:rPr>
                <w:sz w:val="20"/>
                <w:szCs w:val="20"/>
              </w:rPr>
              <w:t xml:space="preserve">Ostatnie dane GUS wskazują, że bezrobocie spada, co </w:t>
            </w:r>
            <w:r w:rsidR="00B259F3" w:rsidRPr="00413D2D">
              <w:rPr>
                <w:sz w:val="20"/>
                <w:szCs w:val="20"/>
              </w:rPr>
              <w:t>oznacza,</w:t>
            </w:r>
            <w:r w:rsidRPr="00413D2D">
              <w:rPr>
                <w:sz w:val="20"/>
                <w:szCs w:val="20"/>
              </w:rPr>
              <w:t xml:space="preserve"> że zasoby siły pracowniczej się wyczerpują</w:t>
            </w:r>
          </w:p>
        </w:tc>
      </w:tr>
      <w:tr w:rsidR="00413D2D" w:rsidRPr="00121F69" w14:paraId="75879CC1" w14:textId="77777777" w:rsidTr="00413D2D">
        <w:trPr>
          <w:trHeight w:val="794"/>
        </w:trPr>
        <w:tc>
          <w:tcPr>
            <w:tcW w:w="4673" w:type="dxa"/>
            <w:vAlign w:val="center"/>
          </w:tcPr>
          <w:p w14:paraId="5DB63D99" w14:textId="77777777" w:rsidR="00413D2D" w:rsidRPr="00121F69" w:rsidRDefault="00413D2D" w:rsidP="00413D2D">
            <w:pPr>
              <w:spacing w:line="240" w:lineRule="auto"/>
              <w:rPr>
                <w:rFonts w:cstheme="majorHAnsi"/>
                <w:sz w:val="20"/>
                <w:szCs w:val="20"/>
              </w:rPr>
            </w:pPr>
            <w:r w:rsidRPr="00121F69">
              <w:rPr>
                <w:rFonts w:cstheme="majorHAnsi"/>
                <w:sz w:val="20"/>
                <w:szCs w:val="20"/>
              </w:rPr>
              <w:t>Korzystne warunki do rozwoju produkcji ekologicznej żywności</w:t>
            </w:r>
          </w:p>
        </w:tc>
        <w:tc>
          <w:tcPr>
            <w:tcW w:w="1559" w:type="dxa"/>
            <w:shd w:val="clear" w:color="auto" w:fill="auto"/>
            <w:vAlign w:val="center"/>
          </w:tcPr>
          <w:p w14:paraId="3365FD62" w14:textId="562A5FBB" w:rsidR="00413D2D" w:rsidRPr="00CB0E60" w:rsidRDefault="00413D2D" w:rsidP="00413D2D">
            <w:pPr>
              <w:spacing w:line="240" w:lineRule="auto"/>
              <w:jc w:val="center"/>
              <w:rPr>
                <w:rFonts w:cstheme="majorHAnsi"/>
                <w:color w:val="FFFFFF" w:themeColor="background1"/>
                <w:sz w:val="20"/>
                <w:szCs w:val="20"/>
              </w:rPr>
            </w:pPr>
            <w:r>
              <w:rPr>
                <w:noProof/>
              </w:rPr>
              <w:drawing>
                <wp:inline distT="0" distB="0" distL="0" distR="0" wp14:anchorId="32A7755B" wp14:editId="5D4DF787">
                  <wp:extent cx="457200" cy="390525"/>
                  <wp:effectExtent l="0" t="0" r="0" b="9525"/>
                  <wp:docPr id="285" name="Grafika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6AB67A88" w14:textId="77777777" w:rsidR="00413D2D" w:rsidRPr="00121F69" w:rsidRDefault="00413D2D" w:rsidP="00413D2D">
            <w:pPr>
              <w:spacing w:line="240" w:lineRule="auto"/>
              <w:rPr>
                <w:rFonts w:cstheme="majorHAnsi"/>
                <w:sz w:val="20"/>
                <w:szCs w:val="20"/>
              </w:rPr>
            </w:pPr>
          </w:p>
        </w:tc>
      </w:tr>
      <w:tr w:rsidR="00413D2D" w:rsidRPr="00121F69" w14:paraId="178A675A" w14:textId="77777777" w:rsidTr="00413D2D">
        <w:trPr>
          <w:trHeight w:val="794"/>
        </w:trPr>
        <w:tc>
          <w:tcPr>
            <w:tcW w:w="4673" w:type="dxa"/>
            <w:vAlign w:val="center"/>
          </w:tcPr>
          <w:p w14:paraId="6E9580C9" w14:textId="77777777" w:rsidR="00413D2D" w:rsidRPr="00121F69" w:rsidRDefault="00413D2D" w:rsidP="00413D2D">
            <w:pPr>
              <w:spacing w:line="240" w:lineRule="auto"/>
              <w:rPr>
                <w:rFonts w:cstheme="majorHAnsi"/>
                <w:sz w:val="20"/>
                <w:szCs w:val="20"/>
              </w:rPr>
            </w:pPr>
            <w:r w:rsidRPr="00121F69">
              <w:rPr>
                <w:rFonts w:cstheme="majorHAnsi"/>
                <w:sz w:val="20"/>
                <w:szCs w:val="20"/>
              </w:rPr>
              <w:lastRenderedPageBreak/>
              <w:t>Stabilna i przychylna polityka władz samorządowych wspierająca rozwój przedsiębiorczości i tworzenia nowych miejsc pracy</w:t>
            </w:r>
          </w:p>
        </w:tc>
        <w:tc>
          <w:tcPr>
            <w:tcW w:w="1559" w:type="dxa"/>
            <w:shd w:val="clear" w:color="auto" w:fill="auto"/>
            <w:vAlign w:val="center"/>
          </w:tcPr>
          <w:p w14:paraId="787A95C7" w14:textId="0B4A3FDC" w:rsidR="00413D2D" w:rsidRPr="00CB0E60" w:rsidRDefault="00413D2D" w:rsidP="00413D2D">
            <w:pPr>
              <w:spacing w:line="240" w:lineRule="auto"/>
              <w:jc w:val="center"/>
              <w:rPr>
                <w:rFonts w:cstheme="majorHAnsi"/>
                <w:color w:val="FFFFFF" w:themeColor="background1"/>
                <w:sz w:val="20"/>
                <w:szCs w:val="20"/>
              </w:rPr>
            </w:pPr>
            <w:r>
              <w:rPr>
                <w:noProof/>
              </w:rPr>
              <w:drawing>
                <wp:inline distT="0" distB="0" distL="0" distR="0" wp14:anchorId="3A809F2F" wp14:editId="736793C1">
                  <wp:extent cx="457200" cy="390525"/>
                  <wp:effectExtent l="0" t="0" r="0" b="9525"/>
                  <wp:docPr id="286" name="Grafika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11D0EFC1" w14:textId="77777777" w:rsidR="00413D2D" w:rsidRPr="00121F69" w:rsidRDefault="00413D2D" w:rsidP="00413D2D">
            <w:pPr>
              <w:spacing w:line="240" w:lineRule="auto"/>
              <w:rPr>
                <w:rFonts w:cstheme="majorHAnsi"/>
                <w:sz w:val="20"/>
                <w:szCs w:val="20"/>
              </w:rPr>
            </w:pPr>
          </w:p>
        </w:tc>
      </w:tr>
      <w:tr w:rsidR="00413D2D" w:rsidRPr="00121F69" w14:paraId="70986BA0" w14:textId="77777777" w:rsidTr="00413D2D">
        <w:trPr>
          <w:trHeight w:val="794"/>
        </w:trPr>
        <w:tc>
          <w:tcPr>
            <w:tcW w:w="4673" w:type="dxa"/>
            <w:vAlign w:val="center"/>
          </w:tcPr>
          <w:p w14:paraId="33ABAFED" w14:textId="77777777" w:rsidR="00413D2D" w:rsidRPr="00121F69" w:rsidRDefault="00413D2D" w:rsidP="00413D2D">
            <w:pPr>
              <w:spacing w:line="240" w:lineRule="auto"/>
              <w:rPr>
                <w:rFonts w:cstheme="majorHAnsi"/>
                <w:sz w:val="20"/>
                <w:szCs w:val="20"/>
              </w:rPr>
            </w:pPr>
            <w:r w:rsidRPr="00121F69">
              <w:rPr>
                <w:rFonts w:cstheme="majorHAnsi"/>
                <w:sz w:val="20"/>
                <w:szCs w:val="20"/>
              </w:rPr>
              <w:t>Zasoby terenów o lokalizacji sprzyjającej lokowaniu inwestycji</w:t>
            </w:r>
          </w:p>
        </w:tc>
        <w:tc>
          <w:tcPr>
            <w:tcW w:w="1559" w:type="dxa"/>
            <w:shd w:val="clear" w:color="auto" w:fill="auto"/>
            <w:vAlign w:val="center"/>
          </w:tcPr>
          <w:p w14:paraId="5C88F4D5" w14:textId="7912EC7E" w:rsidR="00413D2D" w:rsidRPr="00CB0E60" w:rsidRDefault="00413D2D" w:rsidP="00413D2D">
            <w:pPr>
              <w:spacing w:line="240" w:lineRule="auto"/>
              <w:jc w:val="center"/>
              <w:rPr>
                <w:rFonts w:cstheme="majorHAnsi"/>
                <w:color w:val="FFFFFF" w:themeColor="background1"/>
                <w:sz w:val="20"/>
                <w:szCs w:val="20"/>
              </w:rPr>
            </w:pPr>
            <w:r>
              <w:rPr>
                <w:noProof/>
              </w:rPr>
              <w:drawing>
                <wp:inline distT="0" distB="0" distL="0" distR="0" wp14:anchorId="6607A65E" wp14:editId="4E864315">
                  <wp:extent cx="457200" cy="390525"/>
                  <wp:effectExtent l="0" t="0" r="0" b="9525"/>
                  <wp:docPr id="287" name="Grafika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0D257223" w14:textId="77777777" w:rsidR="00413D2D" w:rsidRPr="00121F69" w:rsidRDefault="00413D2D" w:rsidP="00413D2D">
            <w:pPr>
              <w:spacing w:line="240" w:lineRule="auto"/>
              <w:rPr>
                <w:rFonts w:cstheme="majorHAnsi"/>
                <w:sz w:val="20"/>
                <w:szCs w:val="20"/>
              </w:rPr>
            </w:pPr>
          </w:p>
        </w:tc>
      </w:tr>
      <w:tr w:rsidR="00413D2D" w:rsidRPr="00121F69" w14:paraId="65DC97B6" w14:textId="77777777" w:rsidTr="00413D2D">
        <w:trPr>
          <w:trHeight w:val="794"/>
        </w:trPr>
        <w:tc>
          <w:tcPr>
            <w:tcW w:w="4673" w:type="dxa"/>
            <w:vAlign w:val="center"/>
          </w:tcPr>
          <w:p w14:paraId="2265BAD5" w14:textId="77777777" w:rsidR="00413D2D" w:rsidRPr="00121F69" w:rsidRDefault="00413D2D" w:rsidP="00413D2D">
            <w:pPr>
              <w:spacing w:line="240" w:lineRule="auto"/>
              <w:rPr>
                <w:rFonts w:cstheme="majorHAnsi"/>
                <w:sz w:val="20"/>
                <w:szCs w:val="20"/>
              </w:rPr>
            </w:pPr>
            <w:r w:rsidRPr="00121F69">
              <w:rPr>
                <w:rFonts w:cstheme="majorHAnsi"/>
                <w:sz w:val="20"/>
                <w:szCs w:val="20"/>
              </w:rPr>
              <w:t>Duże zasoby ziemi rolnicze</w:t>
            </w:r>
          </w:p>
        </w:tc>
        <w:tc>
          <w:tcPr>
            <w:tcW w:w="1559" w:type="dxa"/>
            <w:shd w:val="clear" w:color="auto" w:fill="auto"/>
            <w:vAlign w:val="center"/>
          </w:tcPr>
          <w:p w14:paraId="33BD51D3" w14:textId="13066755" w:rsidR="00413D2D" w:rsidRPr="00CB0E60" w:rsidRDefault="00413D2D" w:rsidP="00413D2D">
            <w:pPr>
              <w:spacing w:line="240" w:lineRule="auto"/>
              <w:jc w:val="center"/>
              <w:rPr>
                <w:rFonts w:cstheme="majorHAnsi"/>
                <w:color w:val="FFFFFF" w:themeColor="background1"/>
                <w:sz w:val="20"/>
                <w:szCs w:val="20"/>
              </w:rPr>
            </w:pPr>
            <w:r>
              <w:rPr>
                <w:noProof/>
              </w:rPr>
              <w:drawing>
                <wp:inline distT="0" distB="0" distL="0" distR="0" wp14:anchorId="77B6EA56" wp14:editId="3F48E9DE">
                  <wp:extent cx="457200" cy="390525"/>
                  <wp:effectExtent l="0" t="0" r="0" b="9525"/>
                  <wp:docPr id="67" name="Graf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00F8DA55" w14:textId="77777777" w:rsidR="00413D2D" w:rsidRPr="00121F69" w:rsidRDefault="00413D2D" w:rsidP="00413D2D">
            <w:pPr>
              <w:spacing w:line="240" w:lineRule="auto"/>
              <w:rPr>
                <w:rFonts w:cstheme="majorHAnsi"/>
                <w:sz w:val="20"/>
                <w:szCs w:val="20"/>
              </w:rPr>
            </w:pPr>
          </w:p>
        </w:tc>
      </w:tr>
      <w:tr w:rsidR="00413D2D" w:rsidRPr="00121F69" w14:paraId="71C3844F" w14:textId="77777777" w:rsidTr="00F3303D">
        <w:trPr>
          <w:trHeight w:val="454"/>
        </w:trPr>
        <w:tc>
          <w:tcPr>
            <w:tcW w:w="9060" w:type="dxa"/>
            <w:gridSpan w:val="3"/>
            <w:shd w:val="clear" w:color="auto" w:fill="AA7297"/>
            <w:vAlign w:val="center"/>
          </w:tcPr>
          <w:p w14:paraId="5AB52118" w14:textId="77777777" w:rsidR="00413D2D" w:rsidRPr="00516906" w:rsidRDefault="00413D2D" w:rsidP="00413D2D">
            <w:pPr>
              <w:spacing w:line="240" w:lineRule="auto"/>
              <w:jc w:val="center"/>
              <w:rPr>
                <w:rFonts w:cstheme="majorHAnsi"/>
                <w:b/>
                <w:bCs/>
                <w:sz w:val="20"/>
                <w:szCs w:val="20"/>
              </w:rPr>
            </w:pPr>
            <w:r w:rsidRPr="00516906">
              <w:rPr>
                <w:rFonts w:cstheme="majorHAnsi"/>
                <w:b/>
                <w:bCs/>
                <w:color w:val="FFFFFF" w:themeColor="background1"/>
                <w:sz w:val="20"/>
                <w:szCs w:val="20"/>
              </w:rPr>
              <w:t>GOSPODARKA – SŁABE STRONY</w:t>
            </w:r>
          </w:p>
        </w:tc>
      </w:tr>
      <w:tr w:rsidR="00413D2D" w:rsidRPr="00121F69" w14:paraId="5E773E6A" w14:textId="77777777" w:rsidTr="00413D2D">
        <w:trPr>
          <w:trHeight w:val="794"/>
        </w:trPr>
        <w:tc>
          <w:tcPr>
            <w:tcW w:w="4673" w:type="dxa"/>
            <w:vAlign w:val="center"/>
          </w:tcPr>
          <w:p w14:paraId="74B7CECB" w14:textId="77777777" w:rsidR="00413D2D" w:rsidRPr="00121F69" w:rsidRDefault="00413D2D" w:rsidP="00413D2D">
            <w:pPr>
              <w:spacing w:line="240" w:lineRule="auto"/>
              <w:rPr>
                <w:rFonts w:cstheme="majorHAnsi"/>
                <w:sz w:val="20"/>
                <w:szCs w:val="20"/>
              </w:rPr>
            </w:pPr>
            <w:r w:rsidRPr="00121F69">
              <w:rPr>
                <w:rFonts w:cstheme="majorHAnsi"/>
                <w:sz w:val="20"/>
                <w:szCs w:val="20"/>
              </w:rPr>
              <w:t>Stosunkowo niski poziom przedsiębiorczości</w:t>
            </w:r>
          </w:p>
        </w:tc>
        <w:tc>
          <w:tcPr>
            <w:tcW w:w="1559" w:type="dxa"/>
            <w:shd w:val="clear" w:color="auto" w:fill="auto"/>
            <w:vAlign w:val="center"/>
          </w:tcPr>
          <w:p w14:paraId="4A854AF1" w14:textId="0EEF8DCA" w:rsidR="00413D2D" w:rsidRPr="00121F69" w:rsidRDefault="00413D2D" w:rsidP="00413D2D">
            <w:pPr>
              <w:spacing w:line="240" w:lineRule="auto"/>
              <w:jc w:val="center"/>
              <w:rPr>
                <w:rFonts w:cstheme="majorHAnsi"/>
                <w:sz w:val="20"/>
                <w:szCs w:val="20"/>
              </w:rPr>
            </w:pPr>
            <w:r>
              <w:rPr>
                <w:noProof/>
              </w:rPr>
              <w:drawing>
                <wp:inline distT="0" distB="0" distL="0" distR="0" wp14:anchorId="171F4A83" wp14:editId="267A4C0C">
                  <wp:extent cx="457200" cy="390525"/>
                  <wp:effectExtent l="0" t="0" r="0" b="9525"/>
                  <wp:docPr id="385" name="Grafika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57200" cy="390525"/>
                          </a:xfrm>
                          <a:prstGeom prst="rect">
                            <a:avLst/>
                          </a:prstGeom>
                        </pic:spPr>
                      </pic:pic>
                    </a:graphicData>
                  </a:graphic>
                </wp:inline>
              </w:drawing>
            </w:r>
          </w:p>
        </w:tc>
        <w:tc>
          <w:tcPr>
            <w:tcW w:w="2828" w:type="dxa"/>
          </w:tcPr>
          <w:p w14:paraId="7698C981" w14:textId="614E1C16" w:rsidR="00413D2D" w:rsidRPr="00121F69" w:rsidRDefault="00413D2D" w:rsidP="00413D2D">
            <w:pPr>
              <w:spacing w:line="240" w:lineRule="auto"/>
              <w:rPr>
                <w:rFonts w:cstheme="majorHAnsi"/>
                <w:sz w:val="20"/>
                <w:szCs w:val="20"/>
              </w:rPr>
            </w:pPr>
          </w:p>
        </w:tc>
      </w:tr>
      <w:tr w:rsidR="00413D2D" w:rsidRPr="00121F69" w14:paraId="2063DED3" w14:textId="77777777" w:rsidTr="00413D2D">
        <w:trPr>
          <w:trHeight w:val="794"/>
        </w:trPr>
        <w:tc>
          <w:tcPr>
            <w:tcW w:w="4673" w:type="dxa"/>
            <w:vAlign w:val="center"/>
          </w:tcPr>
          <w:p w14:paraId="1FA25FB9" w14:textId="77777777" w:rsidR="00413D2D" w:rsidRPr="00121F69" w:rsidRDefault="00413D2D" w:rsidP="00413D2D">
            <w:pPr>
              <w:spacing w:line="240" w:lineRule="auto"/>
              <w:rPr>
                <w:rFonts w:cstheme="majorHAnsi"/>
                <w:sz w:val="20"/>
                <w:szCs w:val="20"/>
              </w:rPr>
            </w:pPr>
            <w:r w:rsidRPr="00121F69">
              <w:rPr>
                <w:rFonts w:cstheme="majorHAnsi"/>
                <w:sz w:val="20"/>
                <w:szCs w:val="20"/>
              </w:rPr>
              <w:t>Brak nowych inwestycji i kapitału – niski poziom atrakcyjności inwestycyjnej</w:t>
            </w:r>
          </w:p>
        </w:tc>
        <w:tc>
          <w:tcPr>
            <w:tcW w:w="1559" w:type="dxa"/>
            <w:shd w:val="clear" w:color="auto" w:fill="auto"/>
            <w:vAlign w:val="center"/>
          </w:tcPr>
          <w:p w14:paraId="333EEF4F" w14:textId="1819F187" w:rsidR="00413D2D" w:rsidRPr="00121F69" w:rsidRDefault="00413D2D" w:rsidP="00413D2D">
            <w:pPr>
              <w:spacing w:line="240" w:lineRule="auto"/>
              <w:jc w:val="center"/>
              <w:rPr>
                <w:rFonts w:cstheme="majorHAnsi"/>
                <w:sz w:val="20"/>
                <w:szCs w:val="20"/>
              </w:rPr>
            </w:pPr>
            <w:r w:rsidRPr="00777CF8">
              <w:rPr>
                <w:noProof/>
              </w:rPr>
              <w:drawing>
                <wp:inline distT="0" distB="0" distL="0" distR="0" wp14:anchorId="36538B7B" wp14:editId="3E1AB371">
                  <wp:extent cx="438150" cy="390525"/>
                  <wp:effectExtent l="0" t="0" r="0" b="9525"/>
                  <wp:docPr id="410" name="Grafika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438150" cy="390525"/>
                          </a:xfrm>
                          <a:prstGeom prst="rect">
                            <a:avLst/>
                          </a:prstGeom>
                        </pic:spPr>
                      </pic:pic>
                    </a:graphicData>
                  </a:graphic>
                </wp:inline>
              </w:drawing>
            </w:r>
          </w:p>
        </w:tc>
        <w:tc>
          <w:tcPr>
            <w:tcW w:w="2828" w:type="dxa"/>
          </w:tcPr>
          <w:p w14:paraId="106F7EE5" w14:textId="0C985FFF" w:rsidR="00413D2D" w:rsidRPr="00121F69" w:rsidRDefault="00413D2D" w:rsidP="00413D2D">
            <w:pPr>
              <w:spacing w:line="240" w:lineRule="auto"/>
              <w:rPr>
                <w:rFonts w:cstheme="majorHAnsi"/>
                <w:sz w:val="20"/>
                <w:szCs w:val="20"/>
              </w:rPr>
            </w:pPr>
          </w:p>
        </w:tc>
      </w:tr>
      <w:tr w:rsidR="00413D2D" w:rsidRPr="00121F69" w14:paraId="6239DF90" w14:textId="77777777" w:rsidTr="00413D2D">
        <w:trPr>
          <w:trHeight w:val="794"/>
        </w:trPr>
        <w:tc>
          <w:tcPr>
            <w:tcW w:w="4673" w:type="dxa"/>
            <w:vAlign w:val="center"/>
          </w:tcPr>
          <w:p w14:paraId="32681101" w14:textId="77777777" w:rsidR="00413D2D" w:rsidRPr="00121F69" w:rsidRDefault="00413D2D" w:rsidP="00413D2D">
            <w:pPr>
              <w:spacing w:line="240" w:lineRule="auto"/>
              <w:rPr>
                <w:rFonts w:cstheme="majorHAnsi"/>
                <w:sz w:val="20"/>
                <w:szCs w:val="20"/>
              </w:rPr>
            </w:pPr>
            <w:r w:rsidRPr="00121F69">
              <w:rPr>
                <w:rFonts w:cstheme="majorHAnsi"/>
                <w:sz w:val="20"/>
                <w:szCs w:val="20"/>
              </w:rPr>
              <w:t>Niewystarczające uzbrojenie terenów dla celów inwestycyjnych</w:t>
            </w:r>
          </w:p>
        </w:tc>
        <w:tc>
          <w:tcPr>
            <w:tcW w:w="1559" w:type="dxa"/>
            <w:shd w:val="clear" w:color="auto" w:fill="auto"/>
            <w:vAlign w:val="center"/>
          </w:tcPr>
          <w:p w14:paraId="5D6130B9" w14:textId="2162D403" w:rsidR="00413D2D" w:rsidRPr="00121F69" w:rsidRDefault="00413D2D" w:rsidP="00413D2D">
            <w:pPr>
              <w:spacing w:line="240" w:lineRule="auto"/>
              <w:jc w:val="center"/>
              <w:rPr>
                <w:rFonts w:cstheme="majorHAnsi"/>
                <w:sz w:val="20"/>
                <w:szCs w:val="20"/>
              </w:rPr>
            </w:pPr>
            <w:r w:rsidRPr="00777CF8">
              <w:rPr>
                <w:noProof/>
              </w:rPr>
              <w:drawing>
                <wp:inline distT="0" distB="0" distL="0" distR="0" wp14:anchorId="676C4863" wp14:editId="4021DAE0">
                  <wp:extent cx="438150" cy="390525"/>
                  <wp:effectExtent l="0" t="0" r="0" b="9525"/>
                  <wp:docPr id="411" name="Grafika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438150" cy="390525"/>
                          </a:xfrm>
                          <a:prstGeom prst="rect">
                            <a:avLst/>
                          </a:prstGeom>
                        </pic:spPr>
                      </pic:pic>
                    </a:graphicData>
                  </a:graphic>
                </wp:inline>
              </w:drawing>
            </w:r>
          </w:p>
        </w:tc>
        <w:tc>
          <w:tcPr>
            <w:tcW w:w="2828" w:type="dxa"/>
          </w:tcPr>
          <w:p w14:paraId="74970F7B" w14:textId="77777777" w:rsidR="00413D2D" w:rsidRPr="00121F69" w:rsidRDefault="00413D2D" w:rsidP="00413D2D">
            <w:pPr>
              <w:spacing w:line="240" w:lineRule="auto"/>
              <w:rPr>
                <w:rFonts w:cstheme="majorHAnsi"/>
                <w:sz w:val="20"/>
                <w:szCs w:val="20"/>
              </w:rPr>
            </w:pPr>
          </w:p>
        </w:tc>
      </w:tr>
      <w:tr w:rsidR="00413D2D" w:rsidRPr="00121F69" w14:paraId="43DDF995" w14:textId="77777777" w:rsidTr="00413D2D">
        <w:trPr>
          <w:trHeight w:val="794"/>
        </w:trPr>
        <w:tc>
          <w:tcPr>
            <w:tcW w:w="4673" w:type="dxa"/>
            <w:vAlign w:val="center"/>
          </w:tcPr>
          <w:p w14:paraId="61427725" w14:textId="77777777" w:rsidR="00413D2D" w:rsidRPr="00121F69" w:rsidRDefault="00413D2D" w:rsidP="00413D2D">
            <w:pPr>
              <w:spacing w:line="240" w:lineRule="auto"/>
              <w:rPr>
                <w:rFonts w:cstheme="majorHAnsi"/>
                <w:sz w:val="20"/>
                <w:szCs w:val="20"/>
              </w:rPr>
            </w:pPr>
            <w:r w:rsidRPr="00121F69">
              <w:rPr>
                <w:rFonts w:cstheme="majorHAnsi"/>
                <w:sz w:val="20"/>
                <w:szCs w:val="20"/>
              </w:rPr>
              <w:t>Niewystarczająca promocja inwestycyjna</w:t>
            </w:r>
          </w:p>
        </w:tc>
        <w:tc>
          <w:tcPr>
            <w:tcW w:w="1559" w:type="dxa"/>
            <w:shd w:val="clear" w:color="auto" w:fill="auto"/>
            <w:vAlign w:val="center"/>
          </w:tcPr>
          <w:p w14:paraId="4DE1AC7E" w14:textId="6DD6A634" w:rsidR="00413D2D" w:rsidRPr="00121F69" w:rsidRDefault="00413D2D" w:rsidP="00413D2D">
            <w:pPr>
              <w:spacing w:line="240" w:lineRule="auto"/>
              <w:jc w:val="center"/>
              <w:rPr>
                <w:rFonts w:cstheme="majorHAnsi"/>
                <w:sz w:val="20"/>
                <w:szCs w:val="20"/>
              </w:rPr>
            </w:pPr>
            <w:r w:rsidRPr="00777CF8">
              <w:rPr>
                <w:noProof/>
              </w:rPr>
              <w:drawing>
                <wp:inline distT="0" distB="0" distL="0" distR="0" wp14:anchorId="5EB30922" wp14:editId="15723B17">
                  <wp:extent cx="438150" cy="390525"/>
                  <wp:effectExtent l="0" t="0" r="0" b="9525"/>
                  <wp:docPr id="412" name="Grafika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438150" cy="390525"/>
                          </a:xfrm>
                          <a:prstGeom prst="rect">
                            <a:avLst/>
                          </a:prstGeom>
                        </pic:spPr>
                      </pic:pic>
                    </a:graphicData>
                  </a:graphic>
                </wp:inline>
              </w:drawing>
            </w:r>
          </w:p>
        </w:tc>
        <w:tc>
          <w:tcPr>
            <w:tcW w:w="2828" w:type="dxa"/>
          </w:tcPr>
          <w:p w14:paraId="65A346BF" w14:textId="77777777" w:rsidR="00413D2D" w:rsidRPr="00121F69" w:rsidRDefault="00413D2D" w:rsidP="00413D2D">
            <w:pPr>
              <w:spacing w:line="240" w:lineRule="auto"/>
              <w:rPr>
                <w:rFonts w:cstheme="majorHAnsi"/>
                <w:sz w:val="20"/>
                <w:szCs w:val="20"/>
              </w:rPr>
            </w:pPr>
          </w:p>
        </w:tc>
      </w:tr>
      <w:tr w:rsidR="00413D2D" w:rsidRPr="00121F69" w14:paraId="1CB48875" w14:textId="77777777" w:rsidTr="00413D2D">
        <w:trPr>
          <w:trHeight w:val="794"/>
        </w:trPr>
        <w:tc>
          <w:tcPr>
            <w:tcW w:w="4673" w:type="dxa"/>
            <w:vAlign w:val="center"/>
          </w:tcPr>
          <w:p w14:paraId="35BCAE0F" w14:textId="77777777" w:rsidR="00413D2D" w:rsidRPr="00121F69" w:rsidRDefault="00413D2D" w:rsidP="00413D2D">
            <w:pPr>
              <w:spacing w:line="240" w:lineRule="auto"/>
              <w:rPr>
                <w:rFonts w:cstheme="majorHAnsi"/>
                <w:sz w:val="20"/>
                <w:szCs w:val="20"/>
              </w:rPr>
            </w:pPr>
            <w:r w:rsidRPr="00121F69">
              <w:rPr>
                <w:rFonts w:cstheme="majorHAnsi"/>
                <w:sz w:val="20"/>
                <w:szCs w:val="20"/>
              </w:rPr>
              <w:t>Tereny o walorach przyrodniczych i krajobrazowych objęte ochroną prawną</w:t>
            </w:r>
          </w:p>
        </w:tc>
        <w:tc>
          <w:tcPr>
            <w:tcW w:w="1559" w:type="dxa"/>
            <w:shd w:val="clear" w:color="auto" w:fill="auto"/>
            <w:vAlign w:val="center"/>
          </w:tcPr>
          <w:p w14:paraId="226E42A1" w14:textId="325346DD" w:rsidR="00413D2D" w:rsidRPr="00121F69" w:rsidRDefault="00413D2D" w:rsidP="00413D2D">
            <w:pPr>
              <w:spacing w:line="240" w:lineRule="auto"/>
              <w:jc w:val="center"/>
              <w:rPr>
                <w:rFonts w:cstheme="majorHAnsi"/>
                <w:sz w:val="20"/>
                <w:szCs w:val="20"/>
              </w:rPr>
            </w:pPr>
            <w:r w:rsidRPr="003315C5">
              <w:rPr>
                <w:noProof/>
              </w:rPr>
              <w:drawing>
                <wp:inline distT="0" distB="0" distL="0" distR="0" wp14:anchorId="3FD26141" wp14:editId="04E9D3B5">
                  <wp:extent cx="457200" cy="390525"/>
                  <wp:effectExtent l="0" t="0" r="0" b="9525"/>
                  <wp:docPr id="70" name="Graf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7AFED168" w14:textId="77777777" w:rsidR="00413D2D" w:rsidRPr="00121F69" w:rsidRDefault="00413D2D" w:rsidP="00413D2D">
            <w:pPr>
              <w:spacing w:line="240" w:lineRule="auto"/>
              <w:rPr>
                <w:rFonts w:cstheme="majorHAnsi"/>
                <w:sz w:val="20"/>
                <w:szCs w:val="20"/>
              </w:rPr>
            </w:pPr>
          </w:p>
        </w:tc>
      </w:tr>
      <w:tr w:rsidR="00413D2D" w:rsidRPr="00121F69" w14:paraId="11C40C5F" w14:textId="77777777" w:rsidTr="00413D2D">
        <w:trPr>
          <w:trHeight w:val="794"/>
        </w:trPr>
        <w:tc>
          <w:tcPr>
            <w:tcW w:w="4673" w:type="dxa"/>
            <w:vAlign w:val="center"/>
          </w:tcPr>
          <w:p w14:paraId="54E3A5C7" w14:textId="77777777" w:rsidR="00413D2D" w:rsidRPr="00121F69" w:rsidRDefault="00413D2D" w:rsidP="00413D2D">
            <w:pPr>
              <w:spacing w:line="240" w:lineRule="auto"/>
              <w:rPr>
                <w:rFonts w:cstheme="majorHAnsi"/>
                <w:sz w:val="20"/>
                <w:szCs w:val="20"/>
              </w:rPr>
            </w:pPr>
            <w:r w:rsidRPr="00121F69">
              <w:rPr>
                <w:rFonts w:cstheme="majorHAnsi"/>
                <w:sz w:val="20"/>
                <w:szCs w:val="20"/>
              </w:rPr>
              <w:t>Niewystarczająca ilość rozwojowych zakładów przemysłowych</w:t>
            </w:r>
          </w:p>
        </w:tc>
        <w:tc>
          <w:tcPr>
            <w:tcW w:w="1559" w:type="dxa"/>
            <w:shd w:val="clear" w:color="auto" w:fill="auto"/>
            <w:vAlign w:val="center"/>
          </w:tcPr>
          <w:p w14:paraId="3C5BA2C1" w14:textId="196B791C" w:rsidR="00413D2D" w:rsidRPr="00121F69" w:rsidRDefault="00413D2D" w:rsidP="00413D2D">
            <w:pPr>
              <w:spacing w:line="240" w:lineRule="auto"/>
              <w:jc w:val="center"/>
              <w:rPr>
                <w:rFonts w:cstheme="majorHAnsi"/>
                <w:sz w:val="20"/>
                <w:szCs w:val="20"/>
              </w:rPr>
            </w:pPr>
            <w:r w:rsidRPr="003315C5">
              <w:rPr>
                <w:noProof/>
              </w:rPr>
              <w:drawing>
                <wp:inline distT="0" distB="0" distL="0" distR="0" wp14:anchorId="4B11DD0C" wp14:editId="0759DFD8">
                  <wp:extent cx="457200" cy="390525"/>
                  <wp:effectExtent l="0" t="0" r="0" b="9525"/>
                  <wp:docPr id="73" name="Graf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227F8953" w14:textId="77777777" w:rsidR="00413D2D" w:rsidRPr="00121F69" w:rsidRDefault="00413D2D" w:rsidP="00413D2D">
            <w:pPr>
              <w:spacing w:line="240" w:lineRule="auto"/>
              <w:rPr>
                <w:rFonts w:cstheme="majorHAnsi"/>
                <w:sz w:val="20"/>
                <w:szCs w:val="20"/>
              </w:rPr>
            </w:pPr>
          </w:p>
        </w:tc>
      </w:tr>
      <w:tr w:rsidR="00413D2D" w:rsidRPr="00121F69" w14:paraId="4A2F4C26" w14:textId="77777777" w:rsidTr="00413D2D">
        <w:trPr>
          <w:trHeight w:val="794"/>
        </w:trPr>
        <w:tc>
          <w:tcPr>
            <w:tcW w:w="4673" w:type="dxa"/>
            <w:vAlign w:val="center"/>
          </w:tcPr>
          <w:p w14:paraId="291B5C79" w14:textId="77777777" w:rsidR="00413D2D" w:rsidRPr="00121F69" w:rsidRDefault="00413D2D" w:rsidP="00413D2D">
            <w:pPr>
              <w:spacing w:line="240" w:lineRule="auto"/>
              <w:rPr>
                <w:rFonts w:cstheme="majorHAnsi"/>
                <w:sz w:val="20"/>
                <w:szCs w:val="20"/>
              </w:rPr>
            </w:pPr>
            <w:r w:rsidRPr="00121F69">
              <w:rPr>
                <w:rFonts w:cstheme="majorHAnsi"/>
                <w:sz w:val="20"/>
                <w:szCs w:val="20"/>
              </w:rPr>
              <w:t>Słabo rozwinięta sieć Instytucji Otoczenia Biznesu</w:t>
            </w:r>
          </w:p>
        </w:tc>
        <w:tc>
          <w:tcPr>
            <w:tcW w:w="1559" w:type="dxa"/>
            <w:shd w:val="clear" w:color="auto" w:fill="auto"/>
            <w:vAlign w:val="center"/>
          </w:tcPr>
          <w:p w14:paraId="19B75E22" w14:textId="07A76280" w:rsidR="00413D2D" w:rsidRPr="00121F69" w:rsidRDefault="00413D2D" w:rsidP="00413D2D">
            <w:pPr>
              <w:spacing w:line="240" w:lineRule="auto"/>
              <w:jc w:val="center"/>
              <w:rPr>
                <w:rFonts w:cstheme="majorHAnsi"/>
                <w:sz w:val="20"/>
                <w:szCs w:val="20"/>
              </w:rPr>
            </w:pPr>
            <w:r w:rsidRPr="007C62C7">
              <w:rPr>
                <w:noProof/>
              </w:rPr>
              <w:drawing>
                <wp:inline distT="0" distB="0" distL="0" distR="0" wp14:anchorId="3B7A6D24" wp14:editId="62B9D119">
                  <wp:extent cx="438150" cy="390525"/>
                  <wp:effectExtent l="0" t="0" r="0" b="9525"/>
                  <wp:docPr id="406" name="Grafika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438150" cy="390525"/>
                          </a:xfrm>
                          <a:prstGeom prst="rect">
                            <a:avLst/>
                          </a:prstGeom>
                        </pic:spPr>
                      </pic:pic>
                    </a:graphicData>
                  </a:graphic>
                </wp:inline>
              </w:drawing>
            </w:r>
          </w:p>
        </w:tc>
        <w:tc>
          <w:tcPr>
            <w:tcW w:w="2828" w:type="dxa"/>
          </w:tcPr>
          <w:p w14:paraId="2AA2FF77" w14:textId="77777777" w:rsidR="00413D2D" w:rsidRPr="00121F69" w:rsidRDefault="00413D2D" w:rsidP="00413D2D">
            <w:pPr>
              <w:spacing w:line="240" w:lineRule="auto"/>
              <w:rPr>
                <w:rFonts w:cstheme="majorHAnsi"/>
                <w:sz w:val="20"/>
                <w:szCs w:val="20"/>
              </w:rPr>
            </w:pPr>
          </w:p>
        </w:tc>
      </w:tr>
      <w:tr w:rsidR="00413D2D" w:rsidRPr="00121F69" w14:paraId="2A99173E" w14:textId="77777777" w:rsidTr="00413D2D">
        <w:trPr>
          <w:trHeight w:val="794"/>
        </w:trPr>
        <w:tc>
          <w:tcPr>
            <w:tcW w:w="4673" w:type="dxa"/>
            <w:vAlign w:val="center"/>
          </w:tcPr>
          <w:p w14:paraId="1389386E" w14:textId="77777777" w:rsidR="00413D2D" w:rsidRPr="00121F69" w:rsidRDefault="00413D2D" w:rsidP="00413D2D">
            <w:pPr>
              <w:spacing w:line="240" w:lineRule="auto"/>
              <w:rPr>
                <w:rFonts w:cstheme="majorHAnsi"/>
                <w:sz w:val="20"/>
                <w:szCs w:val="20"/>
              </w:rPr>
            </w:pPr>
            <w:r w:rsidRPr="00121F69">
              <w:rPr>
                <w:rFonts w:cstheme="majorHAnsi"/>
                <w:sz w:val="20"/>
                <w:szCs w:val="20"/>
              </w:rPr>
              <w:t>Brak klastrów i grup producenckich (gron kooperacyjnych)</w:t>
            </w:r>
          </w:p>
        </w:tc>
        <w:tc>
          <w:tcPr>
            <w:tcW w:w="1559" w:type="dxa"/>
            <w:shd w:val="clear" w:color="auto" w:fill="auto"/>
            <w:vAlign w:val="center"/>
          </w:tcPr>
          <w:p w14:paraId="124699A6" w14:textId="0D978FD1" w:rsidR="00413D2D" w:rsidRPr="00121F69" w:rsidRDefault="00413D2D" w:rsidP="00413D2D">
            <w:pPr>
              <w:spacing w:line="240" w:lineRule="auto"/>
              <w:jc w:val="center"/>
              <w:rPr>
                <w:rFonts w:cstheme="majorHAnsi"/>
                <w:sz w:val="20"/>
                <w:szCs w:val="20"/>
              </w:rPr>
            </w:pPr>
            <w:r w:rsidRPr="007C62C7">
              <w:rPr>
                <w:noProof/>
              </w:rPr>
              <w:drawing>
                <wp:inline distT="0" distB="0" distL="0" distR="0" wp14:anchorId="0A74EF57" wp14:editId="430E88BD">
                  <wp:extent cx="438150" cy="390525"/>
                  <wp:effectExtent l="0" t="0" r="0" b="9525"/>
                  <wp:docPr id="407" name="Grafika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438150" cy="390525"/>
                          </a:xfrm>
                          <a:prstGeom prst="rect">
                            <a:avLst/>
                          </a:prstGeom>
                        </pic:spPr>
                      </pic:pic>
                    </a:graphicData>
                  </a:graphic>
                </wp:inline>
              </w:drawing>
            </w:r>
          </w:p>
        </w:tc>
        <w:tc>
          <w:tcPr>
            <w:tcW w:w="2828" w:type="dxa"/>
          </w:tcPr>
          <w:p w14:paraId="398125EF" w14:textId="77777777" w:rsidR="00413D2D" w:rsidRPr="00121F69" w:rsidRDefault="00413D2D" w:rsidP="00413D2D">
            <w:pPr>
              <w:spacing w:line="240" w:lineRule="auto"/>
              <w:rPr>
                <w:rFonts w:cstheme="majorHAnsi"/>
                <w:sz w:val="20"/>
                <w:szCs w:val="20"/>
              </w:rPr>
            </w:pPr>
          </w:p>
        </w:tc>
      </w:tr>
      <w:tr w:rsidR="00413D2D" w:rsidRPr="00121F69" w14:paraId="34A3A7B8" w14:textId="77777777" w:rsidTr="00413D2D">
        <w:trPr>
          <w:trHeight w:val="794"/>
        </w:trPr>
        <w:tc>
          <w:tcPr>
            <w:tcW w:w="4673" w:type="dxa"/>
            <w:vAlign w:val="center"/>
          </w:tcPr>
          <w:p w14:paraId="4E1D820F" w14:textId="77777777" w:rsidR="00413D2D" w:rsidRPr="00121F69" w:rsidRDefault="00413D2D" w:rsidP="00413D2D">
            <w:pPr>
              <w:spacing w:line="240" w:lineRule="auto"/>
              <w:rPr>
                <w:rFonts w:cstheme="majorHAnsi"/>
                <w:sz w:val="20"/>
                <w:szCs w:val="20"/>
              </w:rPr>
            </w:pPr>
            <w:r w:rsidRPr="00121F69">
              <w:rPr>
                <w:rFonts w:cstheme="majorHAnsi"/>
                <w:sz w:val="20"/>
                <w:szCs w:val="20"/>
              </w:rPr>
              <w:t>Niedostosowanie kierunków kształcenia zawodowego do potrzeb rynku pracy</w:t>
            </w:r>
          </w:p>
        </w:tc>
        <w:tc>
          <w:tcPr>
            <w:tcW w:w="1559" w:type="dxa"/>
            <w:shd w:val="clear" w:color="auto" w:fill="auto"/>
            <w:vAlign w:val="center"/>
          </w:tcPr>
          <w:p w14:paraId="5D135FCD" w14:textId="1FA093FA" w:rsidR="00413D2D" w:rsidRPr="00121F69" w:rsidRDefault="00413D2D" w:rsidP="00413D2D">
            <w:pPr>
              <w:spacing w:line="240" w:lineRule="auto"/>
              <w:jc w:val="center"/>
              <w:rPr>
                <w:rFonts w:cstheme="majorHAnsi"/>
                <w:sz w:val="20"/>
                <w:szCs w:val="20"/>
              </w:rPr>
            </w:pPr>
            <w:r w:rsidRPr="007C62C7">
              <w:rPr>
                <w:noProof/>
              </w:rPr>
              <w:drawing>
                <wp:inline distT="0" distB="0" distL="0" distR="0" wp14:anchorId="6E59A513" wp14:editId="001EC025">
                  <wp:extent cx="438150" cy="390525"/>
                  <wp:effectExtent l="0" t="0" r="0" b="9525"/>
                  <wp:docPr id="408" name="Grafika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438150" cy="390525"/>
                          </a:xfrm>
                          <a:prstGeom prst="rect">
                            <a:avLst/>
                          </a:prstGeom>
                        </pic:spPr>
                      </pic:pic>
                    </a:graphicData>
                  </a:graphic>
                </wp:inline>
              </w:drawing>
            </w:r>
          </w:p>
        </w:tc>
        <w:tc>
          <w:tcPr>
            <w:tcW w:w="2828" w:type="dxa"/>
          </w:tcPr>
          <w:p w14:paraId="4B4F19F5" w14:textId="77777777" w:rsidR="00413D2D" w:rsidRPr="00121F69" w:rsidRDefault="00413D2D" w:rsidP="00413D2D">
            <w:pPr>
              <w:spacing w:line="240" w:lineRule="auto"/>
              <w:rPr>
                <w:rFonts w:cstheme="majorHAnsi"/>
                <w:sz w:val="20"/>
                <w:szCs w:val="20"/>
              </w:rPr>
            </w:pPr>
          </w:p>
        </w:tc>
      </w:tr>
      <w:tr w:rsidR="00413D2D" w:rsidRPr="00121F69" w14:paraId="7E5DA443" w14:textId="77777777" w:rsidTr="00413D2D">
        <w:trPr>
          <w:trHeight w:val="794"/>
        </w:trPr>
        <w:tc>
          <w:tcPr>
            <w:tcW w:w="4673" w:type="dxa"/>
            <w:vAlign w:val="center"/>
          </w:tcPr>
          <w:p w14:paraId="0565FDE9" w14:textId="77777777" w:rsidR="00413D2D" w:rsidRPr="00121F69" w:rsidRDefault="00413D2D" w:rsidP="00413D2D">
            <w:pPr>
              <w:spacing w:line="240" w:lineRule="auto"/>
              <w:rPr>
                <w:rFonts w:cstheme="majorHAnsi"/>
                <w:sz w:val="20"/>
                <w:szCs w:val="20"/>
              </w:rPr>
            </w:pPr>
            <w:r w:rsidRPr="00121F69">
              <w:rPr>
                <w:rFonts w:cstheme="majorHAnsi"/>
                <w:sz w:val="20"/>
                <w:szCs w:val="20"/>
              </w:rPr>
              <w:t>Niewystarczająca baza kształcenia zawodowego</w:t>
            </w:r>
          </w:p>
        </w:tc>
        <w:tc>
          <w:tcPr>
            <w:tcW w:w="1559" w:type="dxa"/>
            <w:shd w:val="clear" w:color="auto" w:fill="auto"/>
            <w:vAlign w:val="center"/>
          </w:tcPr>
          <w:p w14:paraId="34CA92BC" w14:textId="36BDF0D5" w:rsidR="00413D2D" w:rsidRPr="00121F69" w:rsidRDefault="00413D2D" w:rsidP="00413D2D">
            <w:pPr>
              <w:spacing w:line="240" w:lineRule="auto"/>
              <w:jc w:val="center"/>
              <w:rPr>
                <w:rFonts w:cstheme="majorHAnsi"/>
                <w:sz w:val="20"/>
                <w:szCs w:val="20"/>
              </w:rPr>
            </w:pPr>
            <w:r w:rsidRPr="007C62C7">
              <w:rPr>
                <w:noProof/>
              </w:rPr>
              <w:drawing>
                <wp:inline distT="0" distB="0" distL="0" distR="0" wp14:anchorId="2FCCE75C" wp14:editId="62D47D53">
                  <wp:extent cx="438150" cy="390525"/>
                  <wp:effectExtent l="0" t="0" r="0" b="9525"/>
                  <wp:docPr id="409" name="Grafika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438150" cy="390525"/>
                          </a:xfrm>
                          <a:prstGeom prst="rect">
                            <a:avLst/>
                          </a:prstGeom>
                        </pic:spPr>
                      </pic:pic>
                    </a:graphicData>
                  </a:graphic>
                </wp:inline>
              </w:drawing>
            </w:r>
          </w:p>
        </w:tc>
        <w:tc>
          <w:tcPr>
            <w:tcW w:w="2828" w:type="dxa"/>
          </w:tcPr>
          <w:p w14:paraId="5A6C0DE3" w14:textId="77777777" w:rsidR="00413D2D" w:rsidRPr="00121F69" w:rsidRDefault="00413D2D" w:rsidP="00413D2D">
            <w:pPr>
              <w:spacing w:line="240" w:lineRule="auto"/>
              <w:rPr>
                <w:rFonts w:cstheme="majorHAnsi"/>
                <w:sz w:val="20"/>
                <w:szCs w:val="20"/>
              </w:rPr>
            </w:pPr>
          </w:p>
        </w:tc>
      </w:tr>
      <w:tr w:rsidR="00413D2D" w:rsidRPr="00121F69" w14:paraId="3C552C1B" w14:textId="77777777" w:rsidTr="00413D2D">
        <w:trPr>
          <w:trHeight w:val="794"/>
        </w:trPr>
        <w:tc>
          <w:tcPr>
            <w:tcW w:w="4673" w:type="dxa"/>
            <w:vAlign w:val="center"/>
          </w:tcPr>
          <w:p w14:paraId="6973A6A2" w14:textId="77777777" w:rsidR="00413D2D" w:rsidRPr="00121F69" w:rsidRDefault="00413D2D" w:rsidP="00413D2D">
            <w:pPr>
              <w:spacing w:line="240" w:lineRule="auto"/>
              <w:rPr>
                <w:rFonts w:cstheme="majorHAnsi"/>
                <w:sz w:val="20"/>
                <w:szCs w:val="20"/>
              </w:rPr>
            </w:pPr>
            <w:r w:rsidRPr="00121F69">
              <w:rPr>
                <w:rFonts w:cstheme="majorHAnsi"/>
                <w:sz w:val="20"/>
                <w:szCs w:val="20"/>
              </w:rPr>
              <w:t>Rozdrobnienie gospodarstw rolnych, dominacja gospodarstw nie wyspecjalizowanych</w:t>
            </w:r>
          </w:p>
        </w:tc>
        <w:tc>
          <w:tcPr>
            <w:tcW w:w="1559" w:type="dxa"/>
            <w:shd w:val="clear" w:color="auto" w:fill="auto"/>
            <w:vAlign w:val="center"/>
          </w:tcPr>
          <w:p w14:paraId="14CC7E47" w14:textId="2AEF2862" w:rsidR="00413D2D" w:rsidRPr="00121F69" w:rsidRDefault="00413D2D" w:rsidP="00413D2D">
            <w:pPr>
              <w:spacing w:line="240" w:lineRule="auto"/>
              <w:jc w:val="center"/>
              <w:rPr>
                <w:rFonts w:cstheme="majorHAnsi"/>
                <w:sz w:val="20"/>
                <w:szCs w:val="20"/>
              </w:rPr>
            </w:pPr>
            <w:r w:rsidRPr="00BB4911">
              <w:rPr>
                <w:noProof/>
              </w:rPr>
              <w:drawing>
                <wp:inline distT="0" distB="0" distL="0" distR="0" wp14:anchorId="33ED0E25" wp14:editId="2844736A">
                  <wp:extent cx="457200" cy="390525"/>
                  <wp:effectExtent l="0" t="0" r="0" b="9525"/>
                  <wp:docPr id="74" name="Graf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04153314" w14:textId="77777777" w:rsidR="00413D2D" w:rsidRPr="00121F69" w:rsidRDefault="00413D2D" w:rsidP="00413D2D">
            <w:pPr>
              <w:spacing w:line="240" w:lineRule="auto"/>
              <w:rPr>
                <w:rFonts w:cstheme="majorHAnsi"/>
                <w:sz w:val="20"/>
                <w:szCs w:val="20"/>
              </w:rPr>
            </w:pPr>
          </w:p>
        </w:tc>
      </w:tr>
      <w:tr w:rsidR="00413D2D" w:rsidRPr="00121F69" w14:paraId="5C8AC7A8" w14:textId="77777777" w:rsidTr="00413D2D">
        <w:trPr>
          <w:trHeight w:val="794"/>
        </w:trPr>
        <w:tc>
          <w:tcPr>
            <w:tcW w:w="4673" w:type="dxa"/>
            <w:vAlign w:val="center"/>
          </w:tcPr>
          <w:p w14:paraId="63D8BC60" w14:textId="04F2C195" w:rsidR="00443183" w:rsidRDefault="00413D2D" w:rsidP="00413D2D">
            <w:pPr>
              <w:spacing w:line="240" w:lineRule="auto"/>
              <w:rPr>
                <w:rFonts w:cstheme="majorHAnsi"/>
                <w:sz w:val="20"/>
                <w:szCs w:val="20"/>
              </w:rPr>
            </w:pPr>
            <w:r w:rsidRPr="00121F69">
              <w:rPr>
                <w:rFonts w:cstheme="majorHAnsi"/>
                <w:sz w:val="20"/>
                <w:szCs w:val="20"/>
              </w:rPr>
              <w:t>Brak skutecznej promocji produktu lokalnego na rynku regionalnym i krajowym</w:t>
            </w:r>
          </w:p>
          <w:p w14:paraId="2A89D73C" w14:textId="35CF1155" w:rsidR="00443183" w:rsidRPr="00121F69" w:rsidRDefault="00443183" w:rsidP="00413D2D">
            <w:pPr>
              <w:spacing w:line="240" w:lineRule="auto"/>
              <w:rPr>
                <w:rFonts w:cstheme="majorHAnsi"/>
                <w:sz w:val="20"/>
                <w:szCs w:val="20"/>
              </w:rPr>
            </w:pPr>
          </w:p>
        </w:tc>
        <w:tc>
          <w:tcPr>
            <w:tcW w:w="1559" w:type="dxa"/>
            <w:shd w:val="clear" w:color="auto" w:fill="auto"/>
            <w:vAlign w:val="center"/>
          </w:tcPr>
          <w:p w14:paraId="0512E0F5" w14:textId="650C7868" w:rsidR="00413D2D" w:rsidRPr="00121F69" w:rsidRDefault="00413D2D" w:rsidP="00413D2D">
            <w:pPr>
              <w:spacing w:line="240" w:lineRule="auto"/>
              <w:jc w:val="center"/>
              <w:rPr>
                <w:rFonts w:cstheme="majorHAnsi"/>
                <w:sz w:val="20"/>
                <w:szCs w:val="20"/>
              </w:rPr>
            </w:pPr>
            <w:r w:rsidRPr="00BB4911">
              <w:rPr>
                <w:noProof/>
              </w:rPr>
              <w:drawing>
                <wp:inline distT="0" distB="0" distL="0" distR="0" wp14:anchorId="2A7411E3" wp14:editId="41DEFEB7">
                  <wp:extent cx="457200" cy="390525"/>
                  <wp:effectExtent l="0" t="0" r="0" b="9525"/>
                  <wp:docPr id="75" name="Graf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04AEA985" w14:textId="77777777" w:rsidR="00413D2D" w:rsidRDefault="00413D2D" w:rsidP="00413D2D">
            <w:pPr>
              <w:spacing w:line="240" w:lineRule="auto"/>
              <w:rPr>
                <w:rFonts w:cstheme="majorHAnsi"/>
                <w:sz w:val="20"/>
                <w:szCs w:val="20"/>
              </w:rPr>
            </w:pPr>
          </w:p>
          <w:p w14:paraId="071DD10A" w14:textId="77777777" w:rsidR="00443183" w:rsidRDefault="00443183" w:rsidP="00413D2D">
            <w:pPr>
              <w:spacing w:line="240" w:lineRule="auto"/>
              <w:rPr>
                <w:rFonts w:cstheme="majorHAnsi"/>
                <w:sz w:val="20"/>
                <w:szCs w:val="20"/>
              </w:rPr>
            </w:pPr>
          </w:p>
          <w:p w14:paraId="13EEDEEF" w14:textId="77777777" w:rsidR="00443183" w:rsidRDefault="00443183" w:rsidP="00413D2D">
            <w:pPr>
              <w:spacing w:line="240" w:lineRule="auto"/>
              <w:rPr>
                <w:rFonts w:cstheme="majorHAnsi"/>
                <w:sz w:val="20"/>
                <w:szCs w:val="20"/>
              </w:rPr>
            </w:pPr>
          </w:p>
          <w:p w14:paraId="5138A3DA" w14:textId="77777777" w:rsidR="00443183" w:rsidRDefault="00443183" w:rsidP="00413D2D">
            <w:pPr>
              <w:spacing w:line="240" w:lineRule="auto"/>
              <w:rPr>
                <w:rFonts w:cstheme="majorHAnsi"/>
                <w:sz w:val="20"/>
                <w:szCs w:val="20"/>
              </w:rPr>
            </w:pPr>
          </w:p>
          <w:p w14:paraId="404CC768" w14:textId="4DEB26B4" w:rsidR="00443183" w:rsidRPr="00121F69" w:rsidRDefault="00443183" w:rsidP="00413D2D">
            <w:pPr>
              <w:spacing w:line="240" w:lineRule="auto"/>
              <w:rPr>
                <w:rFonts w:cstheme="majorHAnsi"/>
                <w:sz w:val="20"/>
                <w:szCs w:val="20"/>
              </w:rPr>
            </w:pPr>
          </w:p>
        </w:tc>
      </w:tr>
      <w:tr w:rsidR="00413D2D" w:rsidRPr="00121F69" w14:paraId="36056FB1" w14:textId="77777777" w:rsidTr="00F3303D">
        <w:trPr>
          <w:trHeight w:val="454"/>
        </w:trPr>
        <w:tc>
          <w:tcPr>
            <w:tcW w:w="9060" w:type="dxa"/>
            <w:gridSpan w:val="3"/>
            <w:shd w:val="clear" w:color="auto" w:fill="AA7297"/>
            <w:vAlign w:val="center"/>
          </w:tcPr>
          <w:p w14:paraId="531A60EE" w14:textId="77777777" w:rsidR="00413D2D" w:rsidRPr="00516906" w:rsidRDefault="00413D2D" w:rsidP="00413D2D">
            <w:pPr>
              <w:spacing w:line="240" w:lineRule="auto"/>
              <w:jc w:val="center"/>
              <w:rPr>
                <w:rFonts w:cstheme="majorHAnsi"/>
                <w:b/>
                <w:bCs/>
                <w:sz w:val="20"/>
                <w:szCs w:val="20"/>
              </w:rPr>
            </w:pPr>
            <w:r w:rsidRPr="00516906">
              <w:rPr>
                <w:rFonts w:cstheme="majorHAnsi"/>
                <w:b/>
                <w:bCs/>
                <w:color w:val="FFFFFF" w:themeColor="background1"/>
                <w:sz w:val="20"/>
                <w:szCs w:val="20"/>
              </w:rPr>
              <w:lastRenderedPageBreak/>
              <w:t>GOSPODARKA - SZANSE</w:t>
            </w:r>
          </w:p>
        </w:tc>
      </w:tr>
      <w:tr w:rsidR="00413D2D" w:rsidRPr="00121F69" w14:paraId="3DB60CA6" w14:textId="77777777" w:rsidTr="00413D2D">
        <w:trPr>
          <w:trHeight w:val="794"/>
        </w:trPr>
        <w:tc>
          <w:tcPr>
            <w:tcW w:w="4673" w:type="dxa"/>
            <w:vAlign w:val="center"/>
          </w:tcPr>
          <w:p w14:paraId="099A9BFE" w14:textId="77777777" w:rsidR="00413D2D" w:rsidRPr="00121F69" w:rsidRDefault="00413D2D" w:rsidP="00413D2D">
            <w:pPr>
              <w:spacing w:line="240" w:lineRule="auto"/>
              <w:rPr>
                <w:rFonts w:cstheme="majorHAnsi"/>
                <w:sz w:val="20"/>
                <w:szCs w:val="20"/>
              </w:rPr>
            </w:pPr>
            <w:r w:rsidRPr="00121F69">
              <w:rPr>
                <w:rFonts w:cstheme="majorHAnsi"/>
                <w:sz w:val="20"/>
                <w:szCs w:val="20"/>
              </w:rPr>
              <w:t>Zakończenie inwestycji budowy Autostrady A4</w:t>
            </w:r>
          </w:p>
        </w:tc>
        <w:tc>
          <w:tcPr>
            <w:tcW w:w="1559" w:type="dxa"/>
            <w:shd w:val="clear" w:color="auto" w:fill="auto"/>
            <w:vAlign w:val="center"/>
          </w:tcPr>
          <w:p w14:paraId="0B5F05B7" w14:textId="17C313F0" w:rsidR="00413D2D" w:rsidRPr="00121F69" w:rsidRDefault="00413D2D" w:rsidP="00413D2D">
            <w:pPr>
              <w:spacing w:line="240" w:lineRule="auto"/>
              <w:jc w:val="center"/>
              <w:rPr>
                <w:rFonts w:cstheme="majorHAnsi"/>
                <w:sz w:val="20"/>
                <w:szCs w:val="20"/>
              </w:rPr>
            </w:pPr>
            <w:r w:rsidRPr="00922C2B">
              <w:rPr>
                <w:noProof/>
              </w:rPr>
              <w:drawing>
                <wp:inline distT="0" distB="0" distL="0" distR="0" wp14:anchorId="31E0A811" wp14:editId="129C71C4">
                  <wp:extent cx="457200" cy="390525"/>
                  <wp:effectExtent l="0" t="0" r="0" b="9525"/>
                  <wp:docPr id="76" name="Graf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576AF7EC" w14:textId="77777777" w:rsidR="00413D2D" w:rsidRPr="00121F69" w:rsidRDefault="00413D2D" w:rsidP="00413D2D">
            <w:pPr>
              <w:spacing w:line="240" w:lineRule="auto"/>
              <w:rPr>
                <w:rFonts w:cstheme="majorHAnsi"/>
                <w:sz w:val="20"/>
                <w:szCs w:val="20"/>
              </w:rPr>
            </w:pPr>
          </w:p>
        </w:tc>
      </w:tr>
      <w:tr w:rsidR="00413D2D" w:rsidRPr="00121F69" w14:paraId="1CFD421F" w14:textId="77777777" w:rsidTr="00413D2D">
        <w:trPr>
          <w:trHeight w:val="794"/>
        </w:trPr>
        <w:tc>
          <w:tcPr>
            <w:tcW w:w="4673" w:type="dxa"/>
            <w:vAlign w:val="center"/>
          </w:tcPr>
          <w:p w14:paraId="0C101613" w14:textId="77777777" w:rsidR="00413D2D" w:rsidRPr="00121F69" w:rsidRDefault="00413D2D" w:rsidP="00413D2D">
            <w:pPr>
              <w:spacing w:line="240" w:lineRule="auto"/>
              <w:rPr>
                <w:rFonts w:cstheme="majorHAnsi"/>
                <w:sz w:val="20"/>
                <w:szCs w:val="20"/>
              </w:rPr>
            </w:pPr>
            <w:r w:rsidRPr="00121F69">
              <w:rPr>
                <w:rFonts w:cstheme="majorHAnsi"/>
                <w:sz w:val="20"/>
                <w:szCs w:val="20"/>
              </w:rPr>
              <w:t>Rosnące zapotrzebowanie na zdrową żywność w Polsce i w Europie, co sprzyja rozwojowi rolnictwa ekologicznego</w:t>
            </w:r>
          </w:p>
        </w:tc>
        <w:tc>
          <w:tcPr>
            <w:tcW w:w="1559" w:type="dxa"/>
            <w:shd w:val="clear" w:color="auto" w:fill="auto"/>
            <w:vAlign w:val="center"/>
          </w:tcPr>
          <w:p w14:paraId="602B7B3E" w14:textId="16C51AA9" w:rsidR="00413D2D" w:rsidRPr="00121F69" w:rsidRDefault="00413D2D" w:rsidP="00413D2D">
            <w:pPr>
              <w:spacing w:line="240" w:lineRule="auto"/>
              <w:jc w:val="center"/>
              <w:rPr>
                <w:rFonts w:cstheme="majorHAnsi"/>
                <w:sz w:val="20"/>
                <w:szCs w:val="20"/>
              </w:rPr>
            </w:pPr>
            <w:r w:rsidRPr="00922C2B">
              <w:rPr>
                <w:noProof/>
              </w:rPr>
              <w:drawing>
                <wp:inline distT="0" distB="0" distL="0" distR="0" wp14:anchorId="229C908D" wp14:editId="6B622BD0">
                  <wp:extent cx="457200" cy="390525"/>
                  <wp:effectExtent l="0" t="0" r="0" b="9525"/>
                  <wp:docPr id="84" name="Graf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7F23D708" w14:textId="77777777" w:rsidR="00413D2D" w:rsidRPr="00121F69" w:rsidRDefault="00413D2D" w:rsidP="00413D2D">
            <w:pPr>
              <w:spacing w:line="240" w:lineRule="auto"/>
              <w:rPr>
                <w:rFonts w:cstheme="majorHAnsi"/>
                <w:sz w:val="20"/>
                <w:szCs w:val="20"/>
              </w:rPr>
            </w:pPr>
          </w:p>
        </w:tc>
      </w:tr>
      <w:tr w:rsidR="00413D2D" w:rsidRPr="00121F69" w14:paraId="05D40CBA" w14:textId="77777777" w:rsidTr="00413D2D">
        <w:trPr>
          <w:trHeight w:val="794"/>
        </w:trPr>
        <w:tc>
          <w:tcPr>
            <w:tcW w:w="4673" w:type="dxa"/>
            <w:vAlign w:val="center"/>
          </w:tcPr>
          <w:p w14:paraId="3ADE6E9D" w14:textId="5FCB9569" w:rsidR="00413D2D" w:rsidRPr="00121F69" w:rsidRDefault="00413D2D" w:rsidP="00413D2D">
            <w:pPr>
              <w:spacing w:line="240" w:lineRule="auto"/>
              <w:rPr>
                <w:rFonts w:cstheme="majorHAnsi"/>
                <w:sz w:val="20"/>
                <w:szCs w:val="20"/>
              </w:rPr>
            </w:pPr>
            <w:r w:rsidRPr="00121F69">
              <w:rPr>
                <w:rFonts w:cstheme="majorHAnsi"/>
                <w:sz w:val="20"/>
                <w:szCs w:val="20"/>
              </w:rPr>
              <w:t xml:space="preserve">Budująca się marka Polski na rynku </w:t>
            </w:r>
            <w:r w:rsidR="00B259F3" w:rsidRPr="00121F69">
              <w:rPr>
                <w:rFonts w:cstheme="majorHAnsi"/>
                <w:sz w:val="20"/>
                <w:szCs w:val="20"/>
              </w:rPr>
              <w:t>europejskim</w:t>
            </w:r>
            <w:r w:rsidRPr="00121F69">
              <w:rPr>
                <w:rFonts w:cstheme="majorHAnsi"/>
                <w:sz w:val="20"/>
                <w:szCs w:val="20"/>
              </w:rPr>
              <w:t xml:space="preserve"> jako producenta wysokiej jakości produktów spożywczych</w:t>
            </w:r>
          </w:p>
        </w:tc>
        <w:tc>
          <w:tcPr>
            <w:tcW w:w="1559" w:type="dxa"/>
            <w:shd w:val="clear" w:color="auto" w:fill="auto"/>
            <w:vAlign w:val="center"/>
          </w:tcPr>
          <w:p w14:paraId="02463E3A" w14:textId="3037CC6A" w:rsidR="00413D2D" w:rsidRPr="00121F69" w:rsidRDefault="00413D2D" w:rsidP="00413D2D">
            <w:pPr>
              <w:spacing w:line="240" w:lineRule="auto"/>
              <w:jc w:val="center"/>
              <w:rPr>
                <w:rFonts w:cstheme="majorHAnsi"/>
                <w:sz w:val="20"/>
                <w:szCs w:val="20"/>
              </w:rPr>
            </w:pPr>
            <w:r w:rsidRPr="00922C2B">
              <w:rPr>
                <w:noProof/>
              </w:rPr>
              <w:drawing>
                <wp:inline distT="0" distB="0" distL="0" distR="0" wp14:anchorId="67A9D01A" wp14:editId="78A16E3A">
                  <wp:extent cx="457200" cy="390525"/>
                  <wp:effectExtent l="0" t="0" r="0" b="9525"/>
                  <wp:docPr id="85" name="Graf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5BCDEB98" w14:textId="77777777" w:rsidR="00413D2D" w:rsidRPr="00121F69" w:rsidRDefault="00413D2D" w:rsidP="00413D2D">
            <w:pPr>
              <w:spacing w:line="240" w:lineRule="auto"/>
              <w:rPr>
                <w:rFonts w:cstheme="majorHAnsi"/>
                <w:sz w:val="20"/>
                <w:szCs w:val="20"/>
              </w:rPr>
            </w:pPr>
          </w:p>
        </w:tc>
      </w:tr>
      <w:tr w:rsidR="00413D2D" w:rsidRPr="00121F69" w14:paraId="7480BF8D" w14:textId="77777777" w:rsidTr="00413D2D">
        <w:trPr>
          <w:trHeight w:val="794"/>
        </w:trPr>
        <w:tc>
          <w:tcPr>
            <w:tcW w:w="4673" w:type="dxa"/>
            <w:vAlign w:val="center"/>
          </w:tcPr>
          <w:p w14:paraId="32F8F245" w14:textId="77777777" w:rsidR="00413D2D" w:rsidRPr="00121F69" w:rsidRDefault="00413D2D" w:rsidP="00413D2D">
            <w:pPr>
              <w:spacing w:line="240" w:lineRule="auto"/>
              <w:rPr>
                <w:rFonts w:cstheme="majorHAnsi"/>
                <w:sz w:val="20"/>
                <w:szCs w:val="20"/>
              </w:rPr>
            </w:pPr>
            <w:r w:rsidRPr="00121F69">
              <w:rPr>
                <w:rFonts w:cstheme="majorHAnsi"/>
                <w:sz w:val="20"/>
                <w:szCs w:val="20"/>
              </w:rPr>
              <w:t>Wsparcie rozwoju działalność grup producenckich</w:t>
            </w:r>
          </w:p>
        </w:tc>
        <w:tc>
          <w:tcPr>
            <w:tcW w:w="1559" w:type="dxa"/>
            <w:shd w:val="clear" w:color="auto" w:fill="auto"/>
            <w:vAlign w:val="center"/>
          </w:tcPr>
          <w:p w14:paraId="13730B79" w14:textId="640E9FC7" w:rsidR="00413D2D" w:rsidRPr="00121F69" w:rsidRDefault="00413D2D" w:rsidP="00413D2D">
            <w:pPr>
              <w:spacing w:line="240" w:lineRule="auto"/>
              <w:jc w:val="center"/>
              <w:rPr>
                <w:rFonts w:cstheme="majorHAnsi"/>
                <w:sz w:val="20"/>
                <w:szCs w:val="20"/>
              </w:rPr>
            </w:pPr>
            <w:r w:rsidRPr="00922C2B">
              <w:rPr>
                <w:noProof/>
              </w:rPr>
              <w:drawing>
                <wp:inline distT="0" distB="0" distL="0" distR="0" wp14:anchorId="2014871C" wp14:editId="4E9013A3">
                  <wp:extent cx="457200" cy="390525"/>
                  <wp:effectExtent l="0" t="0" r="0" b="9525"/>
                  <wp:docPr id="87" name="Graf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3F8BE298" w14:textId="77777777" w:rsidR="00413D2D" w:rsidRPr="00121F69" w:rsidRDefault="00413D2D" w:rsidP="00413D2D">
            <w:pPr>
              <w:spacing w:line="240" w:lineRule="auto"/>
              <w:rPr>
                <w:rFonts w:cstheme="majorHAnsi"/>
                <w:sz w:val="20"/>
                <w:szCs w:val="20"/>
              </w:rPr>
            </w:pPr>
          </w:p>
        </w:tc>
      </w:tr>
      <w:tr w:rsidR="00413D2D" w:rsidRPr="00121F69" w14:paraId="444F5CDD" w14:textId="77777777" w:rsidTr="00413D2D">
        <w:trPr>
          <w:trHeight w:val="794"/>
        </w:trPr>
        <w:tc>
          <w:tcPr>
            <w:tcW w:w="4673" w:type="dxa"/>
            <w:vAlign w:val="center"/>
          </w:tcPr>
          <w:p w14:paraId="0A41785D" w14:textId="77777777" w:rsidR="00413D2D" w:rsidRPr="00121F69" w:rsidRDefault="00413D2D" w:rsidP="00413D2D">
            <w:pPr>
              <w:spacing w:line="240" w:lineRule="auto"/>
              <w:rPr>
                <w:rFonts w:cstheme="majorHAnsi"/>
                <w:sz w:val="20"/>
                <w:szCs w:val="20"/>
              </w:rPr>
            </w:pPr>
            <w:r w:rsidRPr="00121F69">
              <w:rPr>
                <w:rFonts w:cstheme="majorHAnsi"/>
                <w:sz w:val="20"/>
                <w:szCs w:val="20"/>
              </w:rPr>
              <w:t>Popularyzacja agroturystyki i turystyki weekendowej</w:t>
            </w:r>
          </w:p>
        </w:tc>
        <w:tc>
          <w:tcPr>
            <w:tcW w:w="1559" w:type="dxa"/>
            <w:shd w:val="clear" w:color="auto" w:fill="auto"/>
            <w:vAlign w:val="center"/>
          </w:tcPr>
          <w:p w14:paraId="0CB3503F" w14:textId="084E4596" w:rsidR="00413D2D" w:rsidRPr="00121F69" w:rsidRDefault="00413D2D" w:rsidP="00413D2D">
            <w:pPr>
              <w:spacing w:line="240" w:lineRule="auto"/>
              <w:jc w:val="center"/>
              <w:rPr>
                <w:rFonts w:cstheme="majorHAnsi"/>
                <w:sz w:val="20"/>
                <w:szCs w:val="20"/>
              </w:rPr>
            </w:pPr>
            <w:r w:rsidRPr="00922C2B">
              <w:rPr>
                <w:noProof/>
              </w:rPr>
              <w:drawing>
                <wp:inline distT="0" distB="0" distL="0" distR="0" wp14:anchorId="3DD03826" wp14:editId="7806ED88">
                  <wp:extent cx="457200" cy="390525"/>
                  <wp:effectExtent l="0" t="0" r="0" b="9525"/>
                  <wp:docPr id="88" name="Graf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561A26CD" w14:textId="77777777" w:rsidR="00413D2D" w:rsidRPr="00121F69" w:rsidRDefault="00413D2D" w:rsidP="00413D2D">
            <w:pPr>
              <w:spacing w:line="240" w:lineRule="auto"/>
              <w:rPr>
                <w:rFonts w:cstheme="majorHAnsi"/>
                <w:sz w:val="20"/>
                <w:szCs w:val="20"/>
              </w:rPr>
            </w:pPr>
          </w:p>
        </w:tc>
      </w:tr>
      <w:tr w:rsidR="00413D2D" w:rsidRPr="00121F69" w14:paraId="55FB6D09" w14:textId="77777777" w:rsidTr="00413D2D">
        <w:trPr>
          <w:trHeight w:val="794"/>
        </w:trPr>
        <w:tc>
          <w:tcPr>
            <w:tcW w:w="4673" w:type="dxa"/>
            <w:vAlign w:val="center"/>
          </w:tcPr>
          <w:p w14:paraId="33AA74AF" w14:textId="77777777" w:rsidR="00413D2D" w:rsidRPr="00121F69" w:rsidRDefault="00413D2D" w:rsidP="00413D2D">
            <w:pPr>
              <w:spacing w:line="240" w:lineRule="auto"/>
              <w:rPr>
                <w:rFonts w:cstheme="majorHAnsi"/>
                <w:sz w:val="20"/>
                <w:szCs w:val="20"/>
              </w:rPr>
            </w:pPr>
            <w:r w:rsidRPr="00121F69">
              <w:rPr>
                <w:rFonts w:cstheme="majorHAnsi"/>
                <w:sz w:val="20"/>
                <w:szCs w:val="20"/>
              </w:rPr>
              <w:t>Rozwój informatyzacji i telekomunikacji</w:t>
            </w:r>
          </w:p>
        </w:tc>
        <w:tc>
          <w:tcPr>
            <w:tcW w:w="1559" w:type="dxa"/>
            <w:shd w:val="clear" w:color="auto" w:fill="auto"/>
            <w:vAlign w:val="center"/>
          </w:tcPr>
          <w:p w14:paraId="2D4B34B8" w14:textId="3CD3718B" w:rsidR="00413D2D" w:rsidRPr="00121F69" w:rsidRDefault="00413D2D" w:rsidP="00413D2D">
            <w:pPr>
              <w:spacing w:line="240" w:lineRule="auto"/>
              <w:jc w:val="center"/>
              <w:rPr>
                <w:rFonts w:cstheme="majorHAnsi"/>
                <w:sz w:val="20"/>
                <w:szCs w:val="20"/>
              </w:rPr>
            </w:pPr>
            <w:r w:rsidRPr="00922C2B">
              <w:rPr>
                <w:noProof/>
              </w:rPr>
              <w:drawing>
                <wp:inline distT="0" distB="0" distL="0" distR="0" wp14:anchorId="16B7B425" wp14:editId="2086B055">
                  <wp:extent cx="457200" cy="390525"/>
                  <wp:effectExtent l="0" t="0" r="0" b="9525"/>
                  <wp:docPr id="5" name="Graf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393233D6" w14:textId="77777777" w:rsidR="00413D2D" w:rsidRPr="00121F69" w:rsidRDefault="00413D2D" w:rsidP="00413D2D">
            <w:pPr>
              <w:spacing w:line="240" w:lineRule="auto"/>
              <w:rPr>
                <w:rFonts w:cstheme="majorHAnsi"/>
                <w:sz w:val="20"/>
                <w:szCs w:val="20"/>
              </w:rPr>
            </w:pPr>
          </w:p>
        </w:tc>
      </w:tr>
      <w:tr w:rsidR="00413D2D" w:rsidRPr="00121F69" w14:paraId="28588C0A" w14:textId="77777777" w:rsidTr="00413D2D">
        <w:trPr>
          <w:trHeight w:val="794"/>
        </w:trPr>
        <w:tc>
          <w:tcPr>
            <w:tcW w:w="4673" w:type="dxa"/>
            <w:vAlign w:val="center"/>
          </w:tcPr>
          <w:p w14:paraId="2992D95F" w14:textId="77777777" w:rsidR="00413D2D" w:rsidRPr="00121F69" w:rsidRDefault="00413D2D" w:rsidP="00413D2D">
            <w:pPr>
              <w:spacing w:line="240" w:lineRule="auto"/>
              <w:rPr>
                <w:rFonts w:cstheme="majorHAnsi"/>
                <w:sz w:val="20"/>
                <w:szCs w:val="20"/>
              </w:rPr>
            </w:pPr>
            <w:r w:rsidRPr="00121F69">
              <w:rPr>
                <w:rFonts w:cstheme="majorHAnsi"/>
                <w:sz w:val="20"/>
                <w:szCs w:val="20"/>
              </w:rPr>
              <w:t>Rozwój gospodarczy kraju</w:t>
            </w:r>
          </w:p>
        </w:tc>
        <w:tc>
          <w:tcPr>
            <w:tcW w:w="1559" w:type="dxa"/>
            <w:shd w:val="clear" w:color="auto" w:fill="auto"/>
            <w:vAlign w:val="center"/>
          </w:tcPr>
          <w:p w14:paraId="01A9E8F5" w14:textId="6A276BE4" w:rsidR="00413D2D" w:rsidRPr="00121F69" w:rsidRDefault="00413D2D" w:rsidP="00413D2D">
            <w:pPr>
              <w:spacing w:line="240" w:lineRule="auto"/>
              <w:jc w:val="center"/>
              <w:rPr>
                <w:rFonts w:cstheme="majorHAnsi"/>
                <w:sz w:val="20"/>
                <w:szCs w:val="20"/>
              </w:rPr>
            </w:pPr>
            <w:r w:rsidRPr="00922C2B">
              <w:rPr>
                <w:noProof/>
              </w:rPr>
              <w:drawing>
                <wp:inline distT="0" distB="0" distL="0" distR="0" wp14:anchorId="056300D1" wp14:editId="4223167C">
                  <wp:extent cx="457200" cy="390525"/>
                  <wp:effectExtent l="0" t="0" r="0" b="9525"/>
                  <wp:docPr id="6" name="Graf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6E5AB181" w14:textId="77777777" w:rsidR="00413D2D" w:rsidRPr="00121F69" w:rsidRDefault="00413D2D" w:rsidP="00413D2D">
            <w:pPr>
              <w:spacing w:line="240" w:lineRule="auto"/>
              <w:rPr>
                <w:rFonts w:cstheme="majorHAnsi"/>
                <w:sz w:val="20"/>
                <w:szCs w:val="20"/>
              </w:rPr>
            </w:pPr>
          </w:p>
        </w:tc>
      </w:tr>
      <w:tr w:rsidR="00413D2D" w:rsidRPr="00121F69" w14:paraId="7F02AE84" w14:textId="77777777" w:rsidTr="00413D2D">
        <w:trPr>
          <w:trHeight w:val="794"/>
        </w:trPr>
        <w:tc>
          <w:tcPr>
            <w:tcW w:w="4673" w:type="dxa"/>
            <w:vAlign w:val="center"/>
          </w:tcPr>
          <w:p w14:paraId="6801297B" w14:textId="77777777" w:rsidR="00413D2D" w:rsidRPr="00121F69" w:rsidRDefault="00413D2D" w:rsidP="00413D2D">
            <w:pPr>
              <w:spacing w:line="240" w:lineRule="auto"/>
              <w:rPr>
                <w:rFonts w:cstheme="majorHAnsi"/>
                <w:sz w:val="20"/>
                <w:szCs w:val="20"/>
              </w:rPr>
            </w:pPr>
            <w:r w:rsidRPr="00121F69">
              <w:rPr>
                <w:rFonts w:cstheme="majorHAnsi"/>
                <w:sz w:val="20"/>
                <w:szCs w:val="20"/>
              </w:rPr>
              <w:t>Możliwość pozyskania środków finansowych z UE</w:t>
            </w:r>
          </w:p>
        </w:tc>
        <w:tc>
          <w:tcPr>
            <w:tcW w:w="1559" w:type="dxa"/>
            <w:shd w:val="clear" w:color="auto" w:fill="auto"/>
            <w:vAlign w:val="center"/>
          </w:tcPr>
          <w:p w14:paraId="0FA14953" w14:textId="5722749A" w:rsidR="00413D2D" w:rsidRPr="00121F69" w:rsidRDefault="00413D2D" w:rsidP="00413D2D">
            <w:pPr>
              <w:spacing w:line="240" w:lineRule="auto"/>
              <w:jc w:val="center"/>
              <w:rPr>
                <w:rFonts w:cstheme="majorHAnsi"/>
                <w:sz w:val="20"/>
                <w:szCs w:val="20"/>
              </w:rPr>
            </w:pPr>
            <w:r w:rsidRPr="00922C2B">
              <w:rPr>
                <w:noProof/>
              </w:rPr>
              <w:drawing>
                <wp:inline distT="0" distB="0" distL="0" distR="0" wp14:anchorId="5FE024D1" wp14:editId="34F13CD8">
                  <wp:extent cx="457200" cy="390525"/>
                  <wp:effectExtent l="0" t="0" r="0" b="9525"/>
                  <wp:docPr id="7" name="Graf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3986AF5F" w14:textId="77777777" w:rsidR="00413D2D" w:rsidRPr="00121F69" w:rsidRDefault="00413D2D" w:rsidP="00413D2D">
            <w:pPr>
              <w:spacing w:line="240" w:lineRule="auto"/>
              <w:rPr>
                <w:rFonts w:cstheme="majorHAnsi"/>
                <w:sz w:val="20"/>
                <w:szCs w:val="20"/>
              </w:rPr>
            </w:pPr>
          </w:p>
        </w:tc>
      </w:tr>
      <w:tr w:rsidR="00413D2D" w:rsidRPr="00121F69" w14:paraId="5B138111" w14:textId="77777777" w:rsidTr="00F3303D">
        <w:trPr>
          <w:trHeight w:val="454"/>
        </w:trPr>
        <w:tc>
          <w:tcPr>
            <w:tcW w:w="9060" w:type="dxa"/>
            <w:gridSpan w:val="3"/>
            <w:shd w:val="clear" w:color="auto" w:fill="AA7297"/>
            <w:vAlign w:val="center"/>
          </w:tcPr>
          <w:p w14:paraId="24EE0A72" w14:textId="77777777" w:rsidR="00413D2D" w:rsidRPr="00516906" w:rsidRDefault="00413D2D" w:rsidP="00413D2D">
            <w:pPr>
              <w:spacing w:line="240" w:lineRule="auto"/>
              <w:jc w:val="center"/>
              <w:rPr>
                <w:rFonts w:cstheme="majorHAnsi"/>
                <w:b/>
                <w:bCs/>
                <w:sz w:val="20"/>
                <w:szCs w:val="20"/>
              </w:rPr>
            </w:pPr>
            <w:r w:rsidRPr="00516906">
              <w:rPr>
                <w:rFonts w:cstheme="majorHAnsi"/>
                <w:b/>
                <w:bCs/>
                <w:color w:val="FFFFFF" w:themeColor="background1"/>
                <w:sz w:val="20"/>
                <w:szCs w:val="20"/>
              </w:rPr>
              <w:t>GOSPODARKA - ZAGROŻENIA</w:t>
            </w:r>
          </w:p>
        </w:tc>
      </w:tr>
      <w:tr w:rsidR="00413D2D" w:rsidRPr="00121F69" w14:paraId="23A95410" w14:textId="77777777" w:rsidTr="00413D2D">
        <w:trPr>
          <w:trHeight w:val="794"/>
        </w:trPr>
        <w:tc>
          <w:tcPr>
            <w:tcW w:w="4673" w:type="dxa"/>
            <w:vAlign w:val="center"/>
          </w:tcPr>
          <w:p w14:paraId="164B5839" w14:textId="77777777" w:rsidR="00413D2D" w:rsidRPr="00121F69" w:rsidRDefault="00413D2D" w:rsidP="00413D2D">
            <w:pPr>
              <w:spacing w:line="240" w:lineRule="auto"/>
              <w:rPr>
                <w:rFonts w:cstheme="majorHAnsi"/>
                <w:sz w:val="20"/>
                <w:szCs w:val="20"/>
              </w:rPr>
            </w:pPr>
            <w:r w:rsidRPr="00121F69">
              <w:rPr>
                <w:rFonts w:cstheme="majorHAnsi"/>
                <w:sz w:val="20"/>
                <w:szCs w:val="20"/>
              </w:rPr>
              <w:t>Brak stabilnej polityki państwa, częste zmiany przepisów prawnych, w tym podatkowych</w:t>
            </w:r>
          </w:p>
        </w:tc>
        <w:tc>
          <w:tcPr>
            <w:tcW w:w="1559" w:type="dxa"/>
            <w:shd w:val="clear" w:color="auto" w:fill="auto"/>
            <w:vAlign w:val="center"/>
          </w:tcPr>
          <w:p w14:paraId="63843D86" w14:textId="25B7F8EC" w:rsidR="00413D2D" w:rsidRPr="00121F69" w:rsidRDefault="00413D2D" w:rsidP="00413D2D">
            <w:pPr>
              <w:spacing w:line="240" w:lineRule="auto"/>
              <w:jc w:val="center"/>
              <w:rPr>
                <w:rFonts w:cstheme="majorHAnsi"/>
                <w:sz w:val="20"/>
                <w:szCs w:val="20"/>
              </w:rPr>
            </w:pPr>
            <w:r>
              <w:rPr>
                <w:noProof/>
              </w:rPr>
              <w:drawing>
                <wp:inline distT="0" distB="0" distL="0" distR="0" wp14:anchorId="1DD53008" wp14:editId="16A06286">
                  <wp:extent cx="457200" cy="390525"/>
                  <wp:effectExtent l="0" t="0" r="0" b="9525"/>
                  <wp:docPr id="89" name="Graf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63392E12" w14:textId="77777777" w:rsidR="00413D2D" w:rsidRPr="00121F69" w:rsidRDefault="00413D2D" w:rsidP="00413D2D">
            <w:pPr>
              <w:spacing w:line="240" w:lineRule="auto"/>
              <w:rPr>
                <w:rFonts w:cstheme="majorHAnsi"/>
                <w:sz w:val="20"/>
                <w:szCs w:val="20"/>
              </w:rPr>
            </w:pPr>
          </w:p>
        </w:tc>
      </w:tr>
      <w:tr w:rsidR="00413D2D" w:rsidRPr="00121F69" w14:paraId="081F11FA" w14:textId="77777777" w:rsidTr="00413D2D">
        <w:trPr>
          <w:trHeight w:val="794"/>
        </w:trPr>
        <w:tc>
          <w:tcPr>
            <w:tcW w:w="4673" w:type="dxa"/>
            <w:vAlign w:val="center"/>
          </w:tcPr>
          <w:p w14:paraId="320AB664" w14:textId="77777777" w:rsidR="00413D2D" w:rsidRPr="00121F69" w:rsidRDefault="00413D2D" w:rsidP="00413D2D">
            <w:pPr>
              <w:spacing w:line="240" w:lineRule="auto"/>
              <w:rPr>
                <w:rFonts w:cstheme="majorHAnsi"/>
                <w:sz w:val="20"/>
                <w:szCs w:val="20"/>
              </w:rPr>
            </w:pPr>
            <w:r w:rsidRPr="00121F69">
              <w:rPr>
                <w:rFonts w:cstheme="majorHAnsi"/>
                <w:sz w:val="20"/>
                <w:szCs w:val="20"/>
              </w:rPr>
              <w:t>Rosnące ubożenie społeczeństwa</w:t>
            </w:r>
          </w:p>
        </w:tc>
        <w:tc>
          <w:tcPr>
            <w:tcW w:w="1559" w:type="dxa"/>
            <w:shd w:val="clear" w:color="auto" w:fill="auto"/>
            <w:vAlign w:val="center"/>
          </w:tcPr>
          <w:p w14:paraId="6003E63B" w14:textId="6F454873" w:rsidR="00413D2D" w:rsidRPr="00121F69" w:rsidRDefault="00413D2D" w:rsidP="00413D2D">
            <w:pPr>
              <w:spacing w:line="240" w:lineRule="auto"/>
              <w:jc w:val="center"/>
              <w:rPr>
                <w:rFonts w:cstheme="majorHAnsi"/>
                <w:sz w:val="20"/>
                <w:szCs w:val="20"/>
              </w:rPr>
            </w:pPr>
            <w:r>
              <w:rPr>
                <w:noProof/>
              </w:rPr>
              <w:drawing>
                <wp:inline distT="0" distB="0" distL="0" distR="0" wp14:anchorId="4FF9609B" wp14:editId="2CFC0BD4">
                  <wp:extent cx="457200" cy="390525"/>
                  <wp:effectExtent l="0" t="0" r="0" b="9525"/>
                  <wp:docPr id="386" name="Grafika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57200" cy="390525"/>
                          </a:xfrm>
                          <a:prstGeom prst="rect">
                            <a:avLst/>
                          </a:prstGeom>
                        </pic:spPr>
                      </pic:pic>
                    </a:graphicData>
                  </a:graphic>
                </wp:inline>
              </w:drawing>
            </w:r>
          </w:p>
        </w:tc>
        <w:tc>
          <w:tcPr>
            <w:tcW w:w="2828" w:type="dxa"/>
          </w:tcPr>
          <w:p w14:paraId="10A43F5A" w14:textId="650F6ABD" w:rsidR="00413D2D" w:rsidRPr="00121F69" w:rsidRDefault="00413D2D" w:rsidP="00413D2D">
            <w:pPr>
              <w:spacing w:line="240" w:lineRule="auto"/>
              <w:rPr>
                <w:rFonts w:cstheme="majorHAnsi"/>
                <w:sz w:val="20"/>
                <w:szCs w:val="20"/>
              </w:rPr>
            </w:pPr>
            <w:r w:rsidRPr="00413D2D">
              <w:rPr>
                <w:sz w:val="20"/>
                <w:szCs w:val="20"/>
              </w:rPr>
              <w:t xml:space="preserve">Dane GUS wskazują, że spada liczba mieszkańców pobierających świadczenia socjalne, jak również </w:t>
            </w:r>
            <w:r w:rsidR="00B259F3" w:rsidRPr="00413D2D">
              <w:rPr>
                <w:sz w:val="20"/>
                <w:szCs w:val="20"/>
              </w:rPr>
              <w:t>rośnie średni</w:t>
            </w:r>
            <w:r w:rsidRPr="00413D2D">
              <w:rPr>
                <w:sz w:val="20"/>
                <w:szCs w:val="20"/>
              </w:rPr>
              <w:t xml:space="preserve"> dochód gospodarstw (poprzez spadające bezrobocie jak i na skutek krajowych programów socjalnych)</w:t>
            </w:r>
          </w:p>
        </w:tc>
      </w:tr>
      <w:tr w:rsidR="00413D2D" w:rsidRPr="00121F69" w14:paraId="73DC33B7" w14:textId="77777777" w:rsidTr="00413D2D">
        <w:trPr>
          <w:trHeight w:val="794"/>
        </w:trPr>
        <w:tc>
          <w:tcPr>
            <w:tcW w:w="4673" w:type="dxa"/>
            <w:vAlign w:val="center"/>
          </w:tcPr>
          <w:p w14:paraId="2B0152BA" w14:textId="77777777" w:rsidR="00413D2D" w:rsidRPr="00121F69" w:rsidRDefault="00413D2D" w:rsidP="00413D2D">
            <w:pPr>
              <w:spacing w:line="240" w:lineRule="auto"/>
              <w:rPr>
                <w:rFonts w:cstheme="majorHAnsi"/>
                <w:sz w:val="20"/>
                <w:szCs w:val="20"/>
              </w:rPr>
            </w:pPr>
            <w:r w:rsidRPr="00121F69">
              <w:rPr>
                <w:rFonts w:cstheme="majorHAnsi"/>
                <w:sz w:val="20"/>
                <w:szCs w:val="20"/>
              </w:rPr>
              <w:t>Niekorzystna sytuacja ekonomiczna w rolnictwie – malejąca dochodowość produkcji rolnej</w:t>
            </w:r>
          </w:p>
        </w:tc>
        <w:tc>
          <w:tcPr>
            <w:tcW w:w="1559" w:type="dxa"/>
            <w:shd w:val="clear" w:color="auto" w:fill="auto"/>
            <w:vAlign w:val="center"/>
          </w:tcPr>
          <w:p w14:paraId="6CCF782B" w14:textId="4E21E81A" w:rsidR="00413D2D" w:rsidRPr="00121F69" w:rsidRDefault="00413D2D" w:rsidP="00413D2D">
            <w:pPr>
              <w:spacing w:line="240" w:lineRule="auto"/>
              <w:jc w:val="center"/>
              <w:rPr>
                <w:rFonts w:cstheme="majorHAnsi"/>
                <w:sz w:val="20"/>
                <w:szCs w:val="20"/>
              </w:rPr>
            </w:pPr>
            <w:r w:rsidRPr="008D03B9">
              <w:rPr>
                <w:noProof/>
              </w:rPr>
              <w:drawing>
                <wp:inline distT="0" distB="0" distL="0" distR="0" wp14:anchorId="05D20FAE" wp14:editId="66B03EB4">
                  <wp:extent cx="457200" cy="390525"/>
                  <wp:effectExtent l="0" t="0" r="0" b="9525"/>
                  <wp:docPr id="90" name="Graf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6E41F836" w14:textId="77777777" w:rsidR="00413D2D" w:rsidRPr="00121F69" w:rsidRDefault="00413D2D" w:rsidP="00413D2D">
            <w:pPr>
              <w:spacing w:line="240" w:lineRule="auto"/>
              <w:rPr>
                <w:rFonts w:cstheme="majorHAnsi"/>
                <w:sz w:val="20"/>
                <w:szCs w:val="20"/>
              </w:rPr>
            </w:pPr>
          </w:p>
        </w:tc>
      </w:tr>
      <w:tr w:rsidR="00413D2D" w:rsidRPr="00121F69" w14:paraId="2BD3506D" w14:textId="77777777" w:rsidTr="00413D2D">
        <w:trPr>
          <w:trHeight w:val="794"/>
        </w:trPr>
        <w:tc>
          <w:tcPr>
            <w:tcW w:w="4673" w:type="dxa"/>
            <w:vAlign w:val="center"/>
          </w:tcPr>
          <w:p w14:paraId="61B8D64F" w14:textId="77777777" w:rsidR="00413D2D" w:rsidRPr="00121F69" w:rsidRDefault="00413D2D" w:rsidP="00413D2D">
            <w:pPr>
              <w:spacing w:line="240" w:lineRule="auto"/>
              <w:rPr>
                <w:rFonts w:cstheme="majorHAnsi"/>
                <w:sz w:val="20"/>
                <w:szCs w:val="20"/>
              </w:rPr>
            </w:pPr>
            <w:r w:rsidRPr="00121F69">
              <w:rPr>
                <w:rFonts w:cstheme="majorHAnsi"/>
                <w:sz w:val="20"/>
                <w:szCs w:val="20"/>
              </w:rPr>
              <w:t>Bariery prowadzenia działalności gospodarczej (wzrost podatków, składek z tytułu ubezpieczeń społecznych)</w:t>
            </w:r>
          </w:p>
        </w:tc>
        <w:tc>
          <w:tcPr>
            <w:tcW w:w="1559" w:type="dxa"/>
            <w:shd w:val="clear" w:color="auto" w:fill="auto"/>
            <w:vAlign w:val="center"/>
          </w:tcPr>
          <w:p w14:paraId="0B028505" w14:textId="12627DF3" w:rsidR="00413D2D" w:rsidRPr="00121F69" w:rsidRDefault="00413D2D" w:rsidP="00413D2D">
            <w:pPr>
              <w:spacing w:line="240" w:lineRule="auto"/>
              <w:jc w:val="center"/>
              <w:rPr>
                <w:rFonts w:cstheme="majorHAnsi"/>
                <w:sz w:val="20"/>
                <w:szCs w:val="20"/>
              </w:rPr>
            </w:pPr>
            <w:r w:rsidRPr="008D03B9">
              <w:rPr>
                <w:noProof/>
              </w:rPr>
              <w:drawing>
                <wp:inline distT="0" distB="0" distL="0" distR="0" wp14:anchorId="67867EBC" wp14:editId="2DB8D9A0">
                  <wp:extent cx="457200" cy="390525"/>
                  <wp:effectExtent l="0" t="0" r="0" b="9525"/>
                  <wp:docPr id="91" name="Graf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7AB5CF01" w14:textId="77777777" w:rsidR="00413D2D" w:rsidRPr="00121F69" w:rsidRDefault="00413D2D" w:rsidP="00413D2D">
            <w:pPr>
              <w:spacing w:line="240" w:lineRule="auto"/>
              <w:rPr>
                <w:rFonts w:cstheme="majorHAnsi"/>
                <w:sz w:val="20"/>
                <w:szCs w:val="20"/>
              </w:rPr>
            </w:pPr>
          </w:p>
        </w:tc>
      </w:tr>
      <w:tr w:rsidR="00413D2D" w:rsidRPr="00121F69" w14:paraId="5E2F7243" w14:textId="77777777" w:rsidTr="00413D2D">
        <w:trPr>
          <w:trHeight w:val="794"/>
        </w:trPr>
        <w:tc>
          <w:tcPr>
            <w:tcW w:w="4673" w:type="dxa"/>
            <w:vAlign w:val="center"/>
          </w:tcPr>
          <w:p w14:paraId="64C13133" w14:textId="77777777" w:rsidR="00413D2D" w:rsidRPr="00121F69" w:rsidRDefault="00413D2D" w:rsidP="00413D2D">
            <w:pPr>
              <w:spacing w:line="240" w:lineRule="auto"/>
              <w:rPr>
                <w:rFonts w:cstheme="majorHAnsi"/>
                <w:sz w:val="20"/>
                <w:szCs w:val="20"/>
              </w:rPr>
            </w:pPr>
            <w:r w:rsidRPr="00121F69">
              <w:rPr>
                <w:rFonts w:cstheme="majorHAnsi"/>
                <w:sz w:val="20"/>
                <w:szCs w:val="20"/>
              </w:rPr>
              <w:t>Wysoka atrakcyjność inwestycyjna Rzeszowskiego Obszaru Funkcjonalnego</w:t>
            </w:r>
          </w:p>
        </w:tc>
        <w:tc>
          <w:tcPr>
            <w:tcW w:w="1559" w:type="dxa"/>
            <w:shd w:val="clear" w:color="auto" w:fill="auto"/>
            <w:vAlign w:val="center"/>
          </w:tcPr>
          <w:p w14:paraId="628955EE" w14:textId="2781951C" w:rsidR="00413D2D" w:rsidRPr="00121F69" w:rsidRDefault="00413D2D" w:rsidP="00413D2D">
            <w:pPr>
              <w:spacing w:line="240" w:lineRule="auto"/>
              <w:jc w:val="center"/>
              <w:rPr>
                <w:rFonts w:cstheme="majorHAnsi"/>
                <w:sz w:val="20"/>
                <w:szCs w:val="20"/>
              </w:rPr>
            </w:pPr>
            <w:r w:rsidRPr="008D03B9">
              <w:rPr>
                <w:noProof/>
              </w:rPr>
              <w:drawing>
                <wp:inline distT="0" distB="0" distL="0" distR="0" wp14:anchorId="31421FAD" wp14:editId="50C5F4C8">
                  <wp:extent cx="457200" cy="390525"/>
                  <wp:effectExtent l="0" t="0" r="0" b="9525"/>
                  <wp:docPr id="92" name="Graf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49B27496" w14:textId="77777777" w:rsidR="00413D2D" w:rsidRPr="00121F69" w:rsidRDefault="00413D2D" w:rsidP="00413D2D">
            <w:pPr>
              <w:spacing w:line="240" w:lineRule="auto"/>
              <w:rPr>
                <w:rFonts w:cstheme="majorHAnsi"/>
                <w:sz w:val="20"/>
                <w:szCs w:val="20"/>
              </w:rPr>
            </w:pPr>
          </w:p>
        </w:tc>
      </w:tr>
      <w:tr w:rsidR="00413D2D" w:rsidRPr="00121F69" w14:paraId="32BB9A34" w14:textId="77777777" w:rsidTr="00413D2D">
        <w:trPr>
          <w:trHeight w:val="794"/>
        </w:trPr>
        <w:tc>
          <w:tcPr>
            <w:tcW w:w="4673" w:type="dxa"/>
            <w:vAlign w:val="center"/>
          </w:tcPr>
          <w:p w14:paraId="5D3F5106" w14:textId="77777777" w:rsidR="00413D2D" w:rsidRPr="00121F69" w:rsidRDefault="00413D2D" w:rsidP="00413D2D">
            <w:pPr>
              <w:spacing w:line="240" w:lineRule="auto"/>
              <w:rPr>
                <w:rFonts w:cstheme="majorHAnsi"/>
                <w:sz w:val="20"/>
                <w:szCs w:val="20"/>
              </w:rPr>
            </w:pPr>
            <w:r w:rsidRPr="00121F69">
              <w:rPr>
                <w:rFonts w:cstheme="majorHAnsi"/>
                <w:sz w:val="20"/>
                <w:szCs w:val="20"/>
              </w:rPr>
              <w:t>Złożona procedura ubiegania się o środki w ramach programów operacyjnych 2014-2020</w:t>
            </w:r>
          </w:p>
        </w:tc>
        <w:tc>
          <w:tcPr>
            <w:tcW w:w="1559" w:type="dxa"/>
            <w:shd w:val="clear" w:color="auto" w:fill="auto"/>
            <w:vAlign w:val="center"/>
          </w:tcPr>
          <w:p w14:paraId="61144777" w14:textId="554C7AB1" w:rsidR="00413D2D" w:rsidRPr="00121F69" w:rsidRDefault="00413D2D" w:rsidP="00413D2D">
            <w:pPr>
              <w:spacing w:line="240" w:lineRule="auto"/>
              <w:jc w:val="center"/>
              <w:rPr>
                <w:rFonts w:cstheme="majorHAnsi"/>
                <w:sz w:val="20"/>
                <w:szCs w:val="20"/>
              </w:rPr>
            </w:pPr>
            <w:r w:rsidRPr="008D03B9">
              <w:rPr>
                <w:noProof/>
              </w:rPr>
              <w:drawing>
                <wp:inline distT="0" distB="0" distL="0" distR="0" wp14:anchorId="720BB090" wp14:editId="45818377">
                  <wp:extent cx="457200" cy="390525"/>
                  <wp:effectExtent l="0" t="0" r="0" b="9525"/>
                  <wp:docPr id="93" name="Graf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62069CD6" w14:textId="77777777" w:rsidR="00413D2D" w:rsidRPr="00121F69" w:rsidRDefault="00413D2D" w:rsidP="00413D2D">
            <w:pPr>
              <w:spacing w:line="240" w:lineRule="auto"/>
              <w:rPr>
                <w:rFonts w:cstheme="majorHAnsi"/>
                <w:sz w:val="20"/>
                <w:szCs w:val="20"/>
              </w:rPr>
            </w:pPr>
          </w:p>
        </w:tc>
      </w:tr>
      <w:tr w:rsidR="00413D2D" w:rsidRPr="00121F69" w14:paraId="22957442" w14:textId="77777777" w:rsidTr="00413D2D">
        <w:trPr>
          <w:trHeight w:val="794"/>
        </w:trPr>
        <w:tc>
          <w:tcPr>
            <w:tcW w:w="4673" w:type="dxa"/>
            <w:vAlign w:val="center"/>
          </w:tcPr>
          <w:p w14:paraId="62179C46" w14:textId="77777777" w:rsidR="00413D2D" w:rsidRPr="00121F69" w:rsidRDefault="00413D2D" w:rsidP="00413D2D">
            <w:pPr>
              <w:spacing w:line="240" w:lineRule="auto"/>
              <w:rPr>
                <w:rFonts w:cstheme="majorHAnsi"/>
                <w:sz w:val="20"/>
                <w:szCs w:val="20"/>
              </w:rPr>
            </w:pPr>
            <w:r w:rsidRPr="00121F69">
              <w:rPr>
                <w:rFonts w:cstheme="majorHAnsi"/>
                <w:sz w:val="20"/>
                <w:szCs w:val="20"/>
              </w:rPr>
              <w:lastRenderedPageBreak/>
              <w:t>Ograniczony rynek zbytu produktów rolnych</w:t>
            </w:r>
          </w:p>
        </w:tc>
        <w:tc>
          <w:tcPr>
            <w:tcW w:w="1559" w:type="dxa"/>
            <w:shd w:val="clear" w:color="auto" w:fill="auto"/>
            <w:vAlign w:val="center"/>
          </w:tcPr>
          <w:p w14:paraId="3ED30C09" w14:textId="149D4F83" w:rsidR="00413D2D" w:rsidRPr="00121F69" w:rsidRDefault="00413D2D" w:rsidP="00413D2D">
            <w:pPr>
              <w:spacing w:line="240" w:lineRule="auto"/>
              <w:jc w:val="center"/>
              <w:rPr>
                <w:rFonts w:cstheme="majorHAnsi"/>
                <w:sz w:val="20"/>
                <w:szCs w:val="20"/>
              </w:rPr>
            </w:pPr>
            <w:r w:rsidRPr="008D03B9">
              <w:rPr>
                <w:noProof/>
              </w:rPr>
              <w:drawing>
                <wp:inline distT="0" distB="0" distL="0" distR="0" wp14:anchorId="720021EA" wp14:editId="0A21F93C">
                  <wp:extent cx="457200" cy="390525"/>
                  <wp:effectExtent l="0" t="0" r="0" b="9525"/>
                  <wp:docPr id="94" name="Graf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4181909B" w14:textId="77777777" w:rsidR="00413D2D" w:rsidRPr="00121F69" w:rsidRDefault="00413D2D" w:rsidP="00413D2D">
            <w:pPr>
              <w:spacing w:line="240" w:lineRule="auto"/>
              <w:rPr>
                <w:rFonts w:cstheme="majorHAnsi"/>
                <w:sz w:val="20"/>
                <w:szCs w:val="20"/>
              </w:rPr>
            </w:pPr>
          </w:p>
        </w:tc>
      </w:tr>
      <w:tr w:rsidR="00413D2D" w:rsidRPr="00121F69" w14:paraId="306B3C0E" w14:textId="77777777" w:rsidTr="00413D2D">
        <w:trPr>
          <w:trHeight w:val="794"/>
        </w:trPr>
        <w:tc>
          <w:tcPr>
            <w:tcW w:w="4673" w:type="dxa"/>
            <w:vAlign w:val="center"/>
          </w:tcPr>
          <w:p w14:paraId="5A99DBAC" w14:textId="77777777" w:rsidR="00413D2D" w:rsidRPr="00121F69" w:rsidRDefault="00413D2D" w:rsidP="00413D2D">
            <w:pPr>
              <w:spacing w:line="240" w:lineRule="auto"/>
              <w:rPr>
                <w:rFonts w:cstheme="majorHAnsi"/>
                <w:sz w:val="20"/>
                <w:szCs w:val="20"/>
              </w:rPr>
            </w:pPr>
            <w:r w:rsidRPr="00121F69">
              <w:rPr>
                <w:rFonts w:cstheme="majorHAnsi"/>
                <w:sz w:val="20"/>
                <w:szCs w:val="20"/>
              </w:rPr>
              <w:t>Inwazja sieci sklepów wielkopowierzchniowych</w:t>
            </w:r>
          </w:p>
        </w:tc>
        <w:tc>
          <w:tcPr>
            <w:tcW w:w="1559" w:type="dxa"/>
            <w:shd w:val="clear" w:color="auto" w:fill="auto"/>
            <w:vAlign w:val="center"/>
          </w:tcPr>
          <w:p w14:paraId="5B8D2B33" w14:textId="54632393" w:rsidR="00413D2D" w:rsidRPr="00121F69" w:rsidRDefault="00413D2D" w:rsidP="00413D2D">
            <w:pPr>
              <w:spacing w:line="240" w:lineRule="auto"/>
              <w:jc w:val="center"/>
              <w:rPr>
                <w:rFonts w:cstheme="majorHAnsi"/>
                <w:sz w:val="20"/>
                <w:szCs w:val="20"/>
              </w:rPr>
            </w:pPr>
            <w:r w:rsidRPr="008D03B9">
              <w:rPr>
                <w:noProof/>
              </w:rPr>
              <w:drawing>
                <wp:inline distT="0" distB="0" distL="0" distR="0" wp14:anchorId="7A58A1C1" wp14:editId="354263C6">
                  <wp:extent cx="457200" cy="390525"/>
                  <wp:effectExtent l="0" t="0" r="0" b="9525"/>
                  <wp:docPr id="95" name="Graf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51BF3BF0" w14:textId="77777777" w:rsidR="00413D2D" w:rsidRPr="00121F69" w:rsidRDefault="00413D2D" w:rsidP="00413D2D">
            <w:pPr>
              <w:spacing w:line="240" w:lineRule="auto"/>
              <w:rPr>
                <w:rFonts w:cstheme="majorHAnsi"/>
                <w:sz w:val="20"/>
                <w:szCs w:val="20"/>
              </w:rPr>
            </w:pPr>
          </w:p>
        </w:tc>
      </w:tr>
    </w:tbl>
    <w:p w14:paraId="7D4358FD" w14:textId="318D508F" w:rsidR="00121F69" w:rsidRDefault="00121F69" w:rsidP="00516906">
      <w:pPr>
        <w:pStyle w:val="Legenda"/>
        <w:keepNext/>
        <w:spacing w:before="240"/>
      </w:pPr>
      <w:bookmarkStart w:id="30" w:name="_Toc73510489"/>
      <w:r>
        <w:t xml:space="preserve">Tabela </w:t>
      </w:r>
      <w:r w:rsidR="001A5A1A">
        <w:fldChar w:fldCharType="begin"/>
      </w:r>
      <w:r w:rsidR="001A5A1A">
        <w:instrText xml:space="preserve"> SEQ Tabela \* ARABIC </w:instrText>
      </w:r>
      <w:r w:rsidR="001A5A1A">
        <w:fldChar w:fldCharType="separate"/>
      </w:r>
      <w:r w:rsidR="00367B00">
        <w:rPr>
          <w:noProof/>
        </w:rPr>
        <w:t>3</w:t>
      </w:r>
      <w:r w:rsidR="001A5A1A">
        <w:rPr>
          <w:noProof/>
        </w:rPr>
        <w:fldChar w:fldCharType="end"/>
      </w:r>
      <w:r>
        <w:t xml:space="preserve"> Ewaluacja analizy SWOT - obszar infrastruktury technicznej</w:t>
      </w:r>
      <w:bookmarkEnd w:id="30"/>
    </w:p>
    <w:tbl>
      <w:tblPr>
        <w:tblStyle w:val="Tabela-Siatka"/>
        <w:tblW w:w="0" w:type="auto"/>
        <w:tblBorders>
          <w:top w:val="single" w:sz="4" w:space="0" w:color="D3EDF9"/>
          <w:left w:val="single" w:sz="4" w:space="0" w:color="D3EDF9"/>
          <w:bottom w:val="single" w:sz="4" w:space="0" w:color="D3EDF9"/>
          <w:right w:val="single" w:sz="4" w:space="0" w:color="D3EDF9"/>
          <w:insideH w:val="single" w:sz="4" w:space="0" w:color="D3EDF9"/>
          <w:insideV w:val="single" w:sz="4" w:space="0" w:color="D3EDF9"/>
        </w:tblBorders>
        <w:tblLook w:val="04A0" w:firstRow="1" w:lastRow="0" w:firstColumn="1" w:lastColumn="0" w:noHBand="0" w:noVBand="1"/>
      </w:tblPr>
      <w:tblGrid>
        <w:gridCol w:w="4673"/>
        <w:gridCol w:w="1559"/>
        <w:gridCol w:w="2828"/>
      </w:tblGrid>
      <w:tr w:rsidR="00121F69" w:rsidRPr="00823154" w14:paraId="604C9DD6" w14:textId="77777777" w:rsidTr="00413D2D">
        <w:trPr>
          <w:trHeight w:val="454"/>
          <w:tblHeader/>
        </w:trPr>
        <w:tc>
          <w:tcPr>
            <w:tcW w:w="4673" w:type="dxa"/>
            <w:shd w:val="clear" w:color="auto" w:fill="AADDF4"/>
            <w:vAlign w:val="center"/>
          </w:tcPr>
          <w:p w14:paraId="1BB9CEDC" w14:textId="77777777" w:rsidR="00121F69" w:rsidRPr="00516906" w:rsidRDefault="00121F69" w:rsidP="00516906">
            <w:pPr>
              <w:spacing w:line="240" w:lineRule="auto"/>
              <w:jc w:val="center"/>
              <w:rPr>
                <w:rFonts w:cstheme="majorHAnsi"/>
                <w:b/>
                <w:bCs/>
                <w:sz w:val="20"/>
                <w:szCs w:val="20"/>
              </w:rPr>
            </w:pPr>
            <w:r w:rsidRPr="00516906">
              <w:rPr>
                <w:rFonts w:cstheme="majorHAnsi"/>
                <w:b/>
                <w:bCs/>
                <w:sz w:val="20"/>
                <w:szCs w:val="20"/>
              </w:rPr>
              <w:t>Założenie podlegające ocenie</w:t>
            </w:r>
          </w:p>
        </w:tc>
        <w:tc>
          <w:tcPr>
            <w:tcW w:w="1559" w:type="dxa"/>
            <w:shd w:val="clear" w:color="auto" w:fill="AADDF4"/>
            <w:vAlign w:val="center"/>
          </w:tcPr>
          <w:p w14:paraId="42418598" w14:textId="77777777" w:rsidR="00121F69" w:rsidRPr="00516906" w:rsidRDefault="00121F69" w:rsidP="00516906">
            <w:pPr>
              <w:spacing w:line="240" w:lineRule="auto"/>
              <w:jc w:val="center"/>
              <w:rPr>
                <w:rFonts w:cstheme="majorHAnsi"/>
                <w:b/>
                <w:bCs/>
                <w:sz w:val="20"/>
                <w:szCs w:val="20"/>
              </w:rPr>
            </w:pPr>
            <w:r w:rsidRPr="00516906">
              <w:rPr>
                <w:rFonts w:cstheme="majorHAnsi"/>
                <w:b/>
                <w:bCs/>
                <w:sz w:val="20"/>
                <w:szCs w:val="20"/>
              </w:rPr>
              <w:t>Ocena ewaluacyjna</w:t>
            </w:r>
          </w:p>
        </w:tc>
        <w:tc>
          <w:tcPr>
            <w:tcW w:w="2828" w:type="dxa"/>
            <w:shd w:val="clear" w:color="auto" w:fill="AADDF4"/>
            <w:vAlign w:val="center"/>
          </w:tcPr>
          <w:p w14:paraId="66AEF07B" w14:textId="77777777" w:rsidR="00121F69" w:rsidRPr="00516906" w:rsidRDefault="00121F69" w:rsidP="00516906">
            <w:pPr>
              <w:spacing w:line="240" w:lineRule="auto"/>
              <w:jc w:val="center"/>
              <w:rPr>
                <w:rFonts w:cstheme="majorHAnsi"/>
                <w:b/>
                <w:bCs/>
                <w:sz w:val="20"/>
                <w:szCs w:val="20"/>
              </w:rPr>
            </w:pPr>
            <w:r w:rsidRPr="00516906">
              <w:rPr>
                <w:rFonts w:cstheme="majorHAnsi"/>
                <w:b/>
                <w:bCs/>
                <w:sz w:val="20"/>
                <w:szCs w:val="20"/>
              </w:rPr>
              <w:t>Komentarz</w:t>
            </w:r>
          </w:p>
        </w:tc>
      </w:tr>
      <w:tr w:rsidR="00121F69" w:rsidRPr="00823154" w14:paraId="75CE19A2" w14:textId="77777777" w:rsidTr="00F3303D">
        <w:trPr>
          <w:trHeight w:val="454"/>
        </w:trPr>
        <w:tc>
          <w:tcPr>
            <w:tcW w:w="9060" w:type="dxa"/>
            <w:gridSpan w:val="3"/>
            <w:shd w:val="clear" w:color="auto" w:fill="AA7297"/>
            <w:vAlign w:val="center"/>
          </w:tcPr>
          <w:p w14:paraId="764FFDF2" w14:textId="77777777" w:rsidR="00121F69" w:rsidRPr="00516906" w:rsidRDefault="00121F69" w:rsidP="00516906">
            <w:pPr>
              <w:spacing w:line="240" w:lineRule="auto"/>
              <w:jc w:val="center"/>
              <w:rPr>
                <w:rFonts w:cstheme="majorHAnsi"/>
                <w:b/>
                <w:bCs/>
                <w:sz w:val="20"/>
                <w:szCs w:val="20"/>
              </w:rPr>
            </w:pPr>
            <w:r w:rsidRPr="00516906">
              <w:rPr>
                <w:rFonts w:cstheme="majorHAnsi"/>
                <w:b/>
                <w:bCs/>
                <w:color w:val="FFFFFF" w:themeColor="background1"/>
                <w:sz w:val="20"/>
                <w:szCs w:val="20"/>
              </w:rPr>
              <w:t>INFRASTRUKTURA TECHNICZNA – MOCNE STRONY</w:t>
            </w:r>
          </w:p>
        </w:tc>
      </w:tr>
      <w:tr w:rsidR="00413D2D" w:rsidRPr="00823154" w14:paraId="7AC91436" w14:textId="77777777" w:rsidTr="00490875">
        <w:trPr>
          <w:trHeight w:val="794"/>
        </w:trPr>
        <w:tc>
          <w:tcPr>
            <w:tcW w:w="4673" w:type="dxa"/>
            <w:shd w:val="clear" w:color="auto" w:fill="auto"/>
            <w:vAlign w:val="center"/>
          </w:tcPr>
          <w:p w14:paraId="7EBA4B44" w14:textId="78C0939D" w:rsidR="00413D2D" w:rsidRPr="00516906" w:rsidRDefault="00413D2D" w:rsidP="00413D2D">
            <w:pPr>
              <w:spacing w:line="240" w:lineRule="auto"/>
              <w:rPr>
                <w:rFonts w:cstheme="majorHAnsi"/>
                <w:sz w:val="20"/>
                <w:szCs w:val="20"/>
              </w:rPr>
            </w:pPr>
            <w:r w:rsidRPr="00516906">
              <w:rPr>
                <w:rFonts w:cstheme="majorHAnsi"/>
                <w:sz w:val="20"/>
                <w:szCs w:val="20"/>
              </w:rPr>
              <w:t>Stosunkowo dobrze rozwinięta sieć wodociągów i</w:t>
            </w:r>
            <w:r>
              <w:rPr>
                <w:rFonts w:cstheme="majorHAnsi"/>
                <w:sz w:val="20"/>
                <w:szCs w:val="20"/>
              </w:rPr>
              <w:t> </w:t>
            </w:r>
            <w:r w:rsidRPr="00516906">
              <w:rPr>
                <w:rFonts w:cstheme="majorHAnsi"/>
                <w:sz w:val="20"/>
                <w:szCs w:val="20"/>
              </w:rPr>
              <w:t>kanalizacji (Gmina Jawornik Polski stanowi wyjątek)</w:t>
            </w:r>
          </w:p>
        </w:tc>
        <w:tc>
          <w:tcPr>
            <w:tcW w:w="1559" w:type="dxa"/>
            <w:shd w:val="clear" w:color="auto" w:fill="auto"/>
            <w:vAlign w:val="center"/>
          </w:tcPr>
          <w:p w14:paraId="4BE673CD" w14:textId="77777777" w:rsidR="00413D2D" w:rsidRPr="00516906" w:rsidRDefault="00413D2D" w:rsidP="00413D2D">
            <w:pPr>
              <w:spacing w:line="240" w:lineRule="auto"/>
              <w:rPr>
                <w:rFonts w:cstheme="majorHAnsi"/>
                <w:sz w:val="20"/>
                <w:szCs w:val="20"/>
              </w:rPr>
            </w:pPr>
          </w:p>
        </w:tc>
        <w:tc>
          <w:tcPr>
            <w:tcW w:w="2828" w:type="dxa"/>
          </w:tcPr>
          <w:p w14:paraId="62F5624D" w14:textId="320F68EE" w:rsidR="00413D2D" w:rsidRPr="00413D2D" w:rsidRDefault="00413D2D" w:rsidP="00413D2D">
            <w:pPr>
              <w:spacing w:line="240" w:lineRule="auto"/>
              <w:rPr>
                <w:rFonts w:cstheme="majorHAnsi"/>
                <w:sz w:val="20"/>
                <w:szCs w:val="20"/>
              </w:rPr>
            </w:pPr>
            <w:r w:rsidRPr="00413D2D">
              <w:rPr>
                <w:sz w:val="20"/>
                <w:szCs w:val="20"/>
              </w:rPr>
              <w:t xml:space="preserve">Czy można </w:t>
            </w:r>
            <w:r w:rsidR="00B259F3" w:rsidRPr="00413D2D">
              <w:rPr>
                <w:sz w:val="20"/>
                <w:szCs w:val="20"/>
              </w:rPr>
              <w:t>sprawdzić,</w:t>
            </w:r>
            <w:r w:rsidRPr="00413D2D">
              <w:rPr>
                <w:sz w:val="20"/>
                <w:szCs w:val="20"/>
              </w:rPr>
              <w:t xml:space="preserve"> jak rozwinęła się sieć w Jaworniku?</w:t>
            </w:r>
          </w:p>
        </w:tc>
      </w:tr>
      <w:tr w:rsidR="00413D2D" w:rsidRPr="00823154" w14:paraId="0AAC2ABC" w14:textId="77777777" w:rsidTr="00490875">
        <w:trPr>
          <w:trHeight w:val="794"/>
        </w:trPr>
        <w:tc>
          <w:tcPr>
            <w:tcW w:w="4673" w:type="dxa"/>
            <w:shd w:val="clear" w:color="auto" w:fill="auto"/>
            <w:vAlign w:val="center"/>
          </w:tcPr>
          <w:p w14:paraId="0F195F92" w14:textId="77777777" w:rsidR="00413D2D" w:rsidRPr="00516906" w:rsidRDefault="00413D2D" w:rsidP="00413D2D">
            <w:pPr>
              <w:spacing w:line="240" w:lineRule="auto"/>
              <w:rPr>
                <w:rFonts w:cstheme="majorHAnsi"/>
                <w:sz w:val="20"/>
                <w:szCs w:val="20"/>
              </w:rPr>
            </w:pPr>
            <w:r w:rsidRPr="00516906">
              <w:rPr>
                <w:rFonts w:cstheme="majorHAnsi"/>
                <w:sz w:val="20"/>
                <w:szCs w:val="20"/>
              </w:rPr>
              <w:t>Relatywnie dobrze rozwinięta sieć gazowa (Gmina Adamówka stanowi wyjątek)</w:t>
            </w:r>
          </w:p>
        </w:tc>
        <w:tc>
          <w:tcPr>
            <w:tcW w:w="1559" w:type="dxa"/>
            <w:shd w:val="clear" w:color="auto" w:fill="auto"/>
            <w:vAlign w:val="center"/>
          </w:tcPr>
          <w:p w14:paraId="5B741291" w14:textId="77777777" w:rsidR="00413D2D" w:rsidRPr="00516906" w:rsidRDefault="00413D2D" w:rsidP="00413D2D">
            <w:pPr>
              <w:spacing w:line="240" w:lineRule="auto"/>
              <w:rPr>
                <w:rFonts w:cstheme="majorHAnsi"/>
                <w:sz w:val="20"/>
                <w:szCs w:val="20"/>
              </w:rPr>
            </w:pPr>
          </w:p>
        </w:tc>
        <w:tc>
          <w:tcPr>
            <w:tcW w:w="2828" w:type="dxa"/>
          </w:tcPr>
          <w:p w14:paraId="0EF93D2A" w14:textId="577C6102" w:rsidR="00413D2D" w:rsidRPr="00413D2D" w:rsidRDefault="00413D2D" w:rsidP="00413D2D">
            <w:pPr>
              <w:spacing w:line="240" w:lineRule="auto"/>
              <w:rPr>
                <w:rFonts w:cstheme="majorHAnsi"/>
                <w:sz w:val="20"/>
                <w:szCs w:val="20"/>
              </w:rPr>
            </w:pPr>
            <w:r w:rsidRPr="00413D2D">
              <w:rPr>
                <w:sz w:val="20"/>
                <w:szCs w:val="20"/>
              </w:rPr>
              <w:t xml:space="preserve">Czy można </w:t>
            </w:r>
            <w:r w:rsidR="00B259F3" w:rsidRPr="00413D2D">
              <w:rPr>
                <w:sz w:val="20"/>
                <w:szCs w:val="20"/>
              </w:rPr>
              <w:t>sprawdzić,</w:t>
            </w:r>
            <w:r w:rsidRPr="00413D2D">
              <w:rPr>
                <w:sz w:val="20"/>
                <w:szCs w:val="20"/>
              </w:rPr>
              <w:t xml:space="preserve"> jak rozwinęła się sieć w Gminie Adamówka?</w:t>
            </w:r>
          </w:p>
        </w:tc>
      </w:tr>
      <w:tr w:rsidR="00413D2D" w:rsidRPr="00823154" w14:paraId="197F09F2" w14:textId="77777777" w:rsidTr="00490875">
        <w:trPr>
          <w:trHeight w:val="794"/>
        </w:trPr>
        <w:tc>
          <w:tcPr>
            <w:tcW w:w="4673" w:type="dxa"/>
            <w:shd w:val="clear" w:color="auto" w:fill="auto"/>
            <w:vAlign w:val="center"/>
          </w:tcPr>
          <w:p w14:paraId="09F023CD" w14:textId="50ADEF5B" w:rsidR="00413D2D" w:rsidRPr="00516906" w:rsidRDefault="00413D2D" w:rsidP="00413D2D">
            <w:pPr>
              <w:spacing w:line="240" w:lineRule="auto"/>
              <w:rPr>
                <w:rFonts w:cstheme="majorHAnsi"/>
                <w:sz w:val="20"/>
                <w:szCs w:val="20"/>
              </w:rPr>
            </w:pPr>
            <w:r w:rsidRPr="00516906">
              <w:rPr>
                <w:rFonts w:cstheme="majorHAnsi"/>
                <w:sz w:val="20"/>
                <w:szCs w:val="20"/>
              </w:rPr>
              <w:t>Dobrze rozwinięta sieć telekomunikacyjna i</w:t>
            </w:r>
            <w:r>
              <w:rPr>
                <w:rFonts w:cstheme="majorHAnsi"/>
                <w:sz w:val="20"/>
                <w:szCs w:val="20"/>
              </w:rPr>
              <w:t> </w:t>
            </w:r>
            <w:r w:rsidRPr="00516906">
              <w:rPr>
                <w:rFonts w:cstheme="majorHAnsi"/>
                <w:sz w:val="20"/>
                <w:szCs w:val="20"/>
              </w:rPr>
              <w:t>energetyczna</w:t>
            </w:r>
          </w:p>
        </w:tc>
        <w:tc>
          <w:tcPr>
            <w:tcW w:w="1559" w:type="dxa"/>
            <w:shd w:val="clear" w:color="auto" w:fill="auto"/>
            <w:vAlign w:val="center"/>
          </w:tcPr>
          <w:p w14:paraId="5C9A171C" w14:textId="30177ACB" w:rsidR="00413D2D" w:rsidRPr="00516906" w:rsidRDefault="00413D2D" w:rsidP="00413D2D">
            <w:pPr>
              <w:spacing w:line="240" w:lineRule="auto"/>
              <w:jc w:val="center"/>
              <w:rPr>
                <w:rFonts w:cstheme="majorHAnsi"/>
                <w:sz w:val="20"/>
                <w:szCs w:val="20"/>
              </w:rPr>
            </w:pPr>
            <w:r w:rsidRPr="00BA5759">
              <w:rPr>
                <w:noProof/>
              </w:rPr>
              <w:drawing>
                <wp:inline distT="0" distB="0" distL="0" distR="0" wp14:anchorId="0FCE981D" wp14:editId="03AE4643">
                  <wp:extent cx="457200" cy="390525"/>
                  <wp:effectExtent l="0" t="0" r="0" b="9525"/>
                  <wp:docPr id="288" name="Grafika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1E756A63" w14:textId="77777777" w:rsidR="00413D2D" w:rsidRPr="00516906" w:rsidRDefault="00413D2D" w:rsidP="00413D2D">
            <w:pPr>
              <w:spacing w:line="240" w:lineRule="auto"/>
              <w:rPr>
                <w:rFonts w:cstheme="majorHAnsi"/>
                <w:sz w:val="20"/>
                <w:szCs w:val="20"/>
              </w:rPr>
            </w:pPr>
          </w:p>
        </w:tc>
      </w:tr>
      <w:tr w:rsidR="00413D2D" w:rsidRPr="00823154" w14:paraId="48B64992" w14:textId="77777777" w:rsidTr="00490875">
        <w:trPr>
          <w:trHeight w:val="794"/>
        </w:trPr>
        <w:tc>
          <w:tcPr>
            <w:tcW w:w="4673" w:type="dxa"/>
            <w:shd w:val="clear" w:color="auto" w:fill="auto"/>
            <w:vAlign w:val="center"/>
          </w:tcPr>
          <w:p w14:paraId="39AD424F" w14:textId="77777777" w:rsidR="00413D2D" w:rsidRPr="00516906" w:rsidRDefault="00413D2D" w:rsidP="00413D2D">
            <w:pPr>
              <w:spacing w:line="240" w:lineRule="auto"/>
              <w:rPr>
                <w:rFonts w:cstheme="majorHAnsi"/>
                <w:sz w:val="20"/>
                <w:szCs w:val="20"/>
              </w:rPr>
            </w:pPr>
            <w:r w:rsidRPr="00516906">
              <w:rPr>
                <w:rFonts w:cstheme="majorHAnsi"/>
                <w:sz w:val="20"/>
                <w:szCs w:val="20"/>
              </w:rPr>
              <w:t>Dobrze rozwinięta sieć dróg powiatowych</w:t>
            </w:r>
          </w:p>
        </w:tc>
        <w:tc>
          <w:tcPr>
            <w:tcW w:w="1559" w:type="dxa"/>
            <w:shd w:val="clear" w:color="auto" w:fill="auto"/>
            <w:vAlign w:val="center"/>
          </w:tcPr>
          <w:p w14:paraId="46D5AFC8" w14:textId="4FCA34E2" w:rsidR="00413D2D" w:rsidRPr="00516906" w:rsidRDefault="00413D2D" w:rsidP="00413D2D">
            <w:pPr>
              <w:spacing w:line="240" w:lineRule="auto"/>
              <w:jc w:val="center"/>
              <w:rPr>
                <w:rFonts w:cstheme="majorHAnsi"/>
                <w:sz w:val="20"/>
                <w:szCs w:val="20"/>
              </w:rPr>
            </w:pPr>
            <w:r w:rsidRPr="00BA5759">
              <w:rPr>
                <w:noProof/>
              </w:rPr>
              <w:drawing>
                <wp:inline distT="0" distB="0" distL="0" distR="0" wp14:anchorId="1B5B92F4" wp14:editId="23214DBE">
                  <wp:extent cx="457200" cy="390525"/>
                  <wp:effectExtent l="0" t="0" r="0" b="9525"/>
                  <wp:docPr id="289" name="Grafika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0EC578C1" w14:textId="77777777" w:rsidR="00413D2D" w:rsidRPr="00516906" w:rsidRDefault="00413D2D" w:rsidP="00413D2D">
            <w:pPr>
              <w:spacing w:line="240" w:lineRule="auto"/>
              <w:rPr>
                <w:rFonts w:cstheme="majorHAnsi"/>
                <w:sz w:val="20"/>
                <w:szCs w:val="20"/>
              </w:rPr>
            </w:pPr>
          </w:p>
        </w:tc>
      </w:tr>
      <w:tr w:rsidR="00413D2D" w:rsidRPr="00823154" w14:paraId="6A9F5A88" w14:textId="77777777" w:rsidTr="00490875">
        <w:trPr>
          <w:trHeight w:val="794"/>
        </w:trPr>
        <w:tc>
          <w:tcPr>
            <w:tcW w:w="4673" w:type="dxa"/>
            <w:shd w:val="clear" w:color="auto" w:fill="auto"/>
            <w:vAlign w:val="center"/>
          </w:tcPr>
          <w:p w14:paraId="14314E7E" w14:textId="77777777" w:rsidR="00413D2D" w:rsidRPr="00516906" w:rsidRDefault="00413D2D" w:rsidP="00413D2D">
            <w:pPr>
              <w:spacing w:line="240" w:lineRule="auto"/>
              <w:rPr>
                <w:rFonts w:cstheme="majorHAnsi"/>
                <w:sz w:val="20"/>
                <w:szCs w:val="20"/>
              </w:rPr>
            </w:pPr>
            <w:r w:rsidRPr="00516906">
              <w:rPr>
                <w:rFonts w:cstheme="majorHAnsi"/>
                <w:sz w:val="20"/>
                <w:szCs w:val="20"/>
              </w:rPr>
              <w:t>Przeworsk jako ważny węzeł drogowy i kolejowy</w:t>
            </w:r>
          </w:p>
        </w:tc>
        <w:tc>
          <w:tcPr>
            <w:tcW w:w="1559" w:type="dxa"/>
            <w:shd w:val="clear" w:color="auto" w:fill="auto"/>
            <w:vAlign w:val="center"/>
          </w:tcPr>
          <w:p w14:paraId="429CF331" w14:textId="4FB04737" w:rsidR="00413D2D" w:rsidRPr="00516906" w:rsidRDefault="00413D2D" w:rsidP="00413D2D">
            <w:pPr>
              <w:spacing w:line="240" w:lineRule="auto"/>
              <w:jc w:val="center"/>
              <w:rPr>
                <w:rFonts w:cstheme="majorHAnsi"/>
                <w:sz w:val="20"/>
                <w:szCs w:val="20"/>
              </w:rPr>
            </w:pPr>
            <w:r w:rsidRPr="00BA5759">
              <w:rPr>
                <w:noProof/>
              </w:rPr>
              <w:drawing>
                <wp:inline distT="0" distB="0" distL="0" distR="0" wp14:anchorId="38A8F6FA" wp14:editId="4517A12C">
                  <wp:extent cx="457200" cy="390525"/>
                  <wp:effectExtent l="0" t="0" r="0" b="9525"/>
                  <wp:docPr id="290" name="Grafika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1A2A7A37" w14:textId="77777777" w:rsidR="00413D2D" w:rsidRPr="00516906" w:rsidRDefault="00413D2D" w:rsidP="00413D2D">
            <w:pPr>
              <w:spacing w:line="240" w:lineRule="auto"/>
              <w:rPr>
                <w:rFonts w:cstheme="majorHAnsi"/>
                <w:sz w:val="20"/>
                <w:szCs w:val="20"/>
              </w:rPr>
            </w:pPr>
          </w:p>
        </w:tc>
      </w:tr>
      <w:tr w:rsidR="00413D2D" w:rsidRPr="00823154" w14:paraId="6BB04B0F" w14:textId="77777777" w:rsidTr="00F3303D">
        <w:trPr>
          <w:trHeight w:val="454"/>
        </w:trPr>
        <w:tc>
          <w:tcPr>
            <w:tcW w:w="9060" w:type="dxa"/>
            <w:gridSpan w:val="3"/>
            <w:shd w:val="clear" w:color="auto" w:fill="AA7297"/>
            <w:vAlign w:val="center"/>
          </w:tcPr>
          <w:p w14:paraId="7E610957" w14:textId="77777777" w:rsidR="00413D2D" w:rsidRPr="00F3303D" w:rsidRDefault="00413D2D" w:rsidP="00413D2D">
            <w:pPr>
              <w:spacing w:line="240" w:lineRule="auto"/>
              <w:jc w:val="center"/>
              <w:rPr>
                <w:rFonts w:cstheme="majorHAnsi"/>
                <w:b/>
                <w:bCs/>
                <w:sz w:val="20"/>
                <w:szCs w:val="20"/>
              </w:rPr>
            </w:pPr>
            <w:r w:rsidRPr="00F3303D">
              <w:rPr>
                <w:rFonts w:cstheme="majorHAnsi"/>
                <w:b/>
                <w:bCs/>
                <w:color w:val="FFFFFF" w:themeColor="background1"/>
                <w:sz w:val="20"/>
                <w:szCs w:val="20"/>
              </w:rPr>
              <w:t>INFRASTRUKTURA TECHNICZNA – SŁABE STRONY</w:t>
            </w:r>
          </w:p>
        </w:tc>
      </w:tr>
      <w:tr w:rsidR="00413D2D" w:rsidRPr="00823154" w14:paraId="4A829856" w14:textId="77777777" w:rsidTr="00490875">
        <w:trPr>
          <w:trHeight w:val="794"/>
        </w:trPr>
        <w:tc>
          <w:tcPr>
            <w:tcW w:w="4673" w:type="dxa"/>
            <w:vAlign w:val="center"/>
          </w:tcPr>
          <w:p w14:paraId="653C7369" w14:textId="77777777" w:rsidR="00413D2D" w:rsidRPr="00516906" w:rsidRDefault="00413D2D" w:rsidP="00413D2D">
            <w:pPr>
              <w:spacing w:line="240" w:lineRule="auto"/>
              <w:rPr>
                <w:rFonts w:cstheme="majorHAnsi"/>
                <w:sz w:val="20"/>
                <w:szCs w:val="20"/>
              </w:rPr>
            </w:pPr>
            <w:r w:rsidRPr="00516906">
              <w:rPr>
                <w:rFonts w:cstheme="majorHAnsi"/>
                <w:sz w:val="20"/>
                <w:szCs w:val="20"/>
              </w:rPr>
              <w:t>Brak dostępu do autostrady A4 (do czasu jej oddania do użytku)</w:t>
            </w:r>
          </w:p>
        </w:tc>
        <w:tc>
          <w:tcPr>
            <w:tcW w:w="1559" w:type="dxa"/>
            <w:shd w:val="clear" w:color="auto" w:fill="auto"/>
            <w:vAlign w:val="center"/>
          </w:tcPr>
          <w:p w14:paraId="5B2471D0" w14:textId="13BE2A5A" w:rsidR="00413D2D" w:rsidRPr="00516906" w:rsidRDefault="00413D2D" w:rsidP="00413D2D">
            <w:pPr>
              <w:spacing w:line="240" w:lineRule="auto"/>
              <w:jc w:val="center"/>
              <w:rPr>
                <w:rFonts w:cstheme="majorHAnsi"/>
                <w:sz w:val="20"/>
                <w:szCs w:val="20"/>
              </w:rPr>
            </w:pPr>
            <w:r w:rsidRPr="00B96877">
              <w:rPr>
                <w:noProof/>
              </w:rPr>
              <w:drawing>
                <wp:inline distT="0" distB="0" distL="0" distR="0" wp14:anchorId="016B7DF0" wp14:editId="13CB1F5B">
                  <wp:extent cx="457200" cy="390525"/>
                  <wp:effectExtent l="0" t="0" r="0" b="9525"/>
                  <wp:docPr id="291" name="Grafika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202F1D45" w14:textId="77777777" w:rsidR="00413D2D" w:rsidRPr="00516906" w:rsidRDefault="00413D2D" w:rsidP="00413D2D">
            <w:pPr>
              <w:spacing w:line="240" w:lineRule="auto"/>
              <w:rPr>
                <w:rFonts w:cstheme="majorHAnsi"/>
                <w:sz w:val="20"/>
                <w:szCs w:val="20"/>
              </w:rPr>
            </w:pPr>
          </w:p>
        </w:tc>
      </w:tr>
      <w:tr w:rsidR="00413D2D" w:rsidRPr="00823154" w14:paraId="656187CB" w14:textId="77777777" w:rsidTr="00490875">
        <w:trPr>
          <w:trHeight w:val="794"/>
        </w:trPr>
        <w:tc>
          <w:tcPr>
            <w:tcW w:w="4673" w:type="dxa"/>
            <w:vAlign w:val="center"/>
          </w:tcPr>
          <w:p w14:paraId="0F1B04E5" w14:textId="77777777" w:rsidR="00413D2D" w:rsidRPr="00516906" w:rsidRDefault="00413D2D" w:rsidP="00413D2D">
            <w:pPr>
              <w:spacing w:line="240" w:lineRule="auto"/>
              <w:rPr>
                <w:rFonts w:cstheme="majorHAnsi"/>
                <w:sz w:val="20"/>
                <w:szCs w:val="20"/>
              </w:rPr>
            </w:pPr>
            <w:r w:rsidRPr="00516906">
              <w:rPr>
                <w:rFonts w:cstheme="majorHAnsi"/>
                <w:sz w:val="20"/>
                <w:szCs w:val="20"/>
              </w:rPr>
              <w:t>Brak obwodnicy Przeworska</w:t>
            </w:r>
          </w:p>
        </w:tc>
        <w:tc>
          <w:tcPr>
            <w:tcW w:w="1559" w:type="dxa"/>
            <w:shd w:val="clear" w:color="auto" w:fill="auto"/>
            <w:vAlign w:val="center"/>
          </w:tcPr>
          <w:p w14:paraId="1A977D04" w14:textId="727E9E41" w:rsidR="00413D2D" w:rsidRPr="00516906" w:rsidRDefault="00413D2D" w:rsidP="00413D2D">
            <w:pPr>
              <w:spacing w:line="240" w:lineRule="auto"/>
              <w:jc w:val="center"/>
              <w:rPr>
                <w:rFonts w:cstheme="majorHAnsi"/>
                <w:sz w:val="20"/>
                <w:szCs w:val="20"/>
              </w:rPr>
            </w:pPr>
            <w:r w:rsidRPr="00B96877">
              <w:rPr>
                <w:noProof/>
              </w:rPr>
              <w:drawing>
                <wp:inline distT="0" distB="0" distL="0" distR="0" wp14:anchorId="7E8A11CB" wp14:editId="11D989D1">
                  <wp:extent cx="457200" cy="390525"/>
                  <wp:effectExtent l="0" t="0" r="0" b="9525"/>
                  <wp:docPr id="292" name="Grafika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40A3C24B" w14:textId="77777777" w:rsidR="00413D2D" w:rsidRPr="00516906" w:rsidRDefault="00413D2D" w:rsidP="00413D2D">
            <w:pPr>
              <w:spacing w:line="240" w:lineRule="auto"/>
              <w:rPr>
                <w:rFonts w:cstheme="majorHAnsi"/>
                <w:sz w:val="20"/>
                <w:szCs w:val="20"/>
              </w:rPr>
            </w:pPr>
          </w:p>
        </w:tc>
      </w:tr>
      <w:tr w:rsidR="00413D2D" w:rsidRPr="00823154" w14:paraId="2E3349E8" w14:textId="77777777" w:rsidTr="00490875">
        <w:trPr>
          <w:trHeight w:val="794"/>
        </w:trPr>
        <w:tc>
          <w:tcPr>
            <w:tcW w:w="4673" w:type="dxa"/>
            <w:vAlign w:val="center"/>
          </w:tcPr>
          <w:p w14:paraId="69A35AB3" w14:textId="77777777" w:rsidR="00413D2D" w:rsidRPr="00516906" w:rsidRDefault="00413D2D" w:rsidP="00413D2D">
            <w:pPr>
              <w:spacing w:line="240" w:lineRule="auto"/>
              <w:rPr>
                <w:rFonts w:cstheme="majorHAnsi"/>
                <w:sz w:val="20"/>
                <w:szCs w:val="20"/>
              </w:rPr>
            </w:pPr>
            <w:r w:rsidRPr="00516906">
              <w:rPr>
                <w:rFonts w:cstheme="majorHAnsi"/>
                <w:sz w:val="20"/>
                <w:szCs w:val="20"/>
              </w:rPr>
              <w:t>Niezadawalający stan techniczny nawierzchni dróg, niewystarczająca nośność mostów</w:t>
            </w:r>
          </w:p>
        </w:tc>
        <w:tc>
          <w:tcPr>
            <w:tcW w:w="1559" w:type="dxa"/>
            <w:shd w:val="clear" w:color="auto" w:fill="auto"/>
            <w:vAlign w:val="center"/>
          </w:tcPr>
          <w:p w14:paraId="3ADB6AB5" w14:textId="6188CE25" w:rsidR="00413D2D" w:rsidRPr="00516906" w:rsidRDefault="00413D2D" w:rsidP="00413D2D">
            <w:pPr>
              <w:spacing w:line="240" w:lineRule="auto"/>
              <w:jc w:val="center"/>
              <w:rPr>
                <w:rFonts w:cstheme="majorHAnsi"/>
                <w:sz w:val="20"/>
                <w:szCs w:val="20"/>
              </w:rPr>
            </w:pPr>
            <w:r w:rsidRPr="00B96877">
              <w:rPr>
                <w:noProof/>
              </w:rPr>
              <w:drawing>
                <wp:inline distT="0" distB="0" distL="0" distR="0" wp14:anchorId="58595C9F" wp14:editId="77433146">
                  <wp:extent cx="457200" cy="390525"/>
                  <wp:effectExtent l="0" t="0" r="0" b="9525"/>
                  <wp:docPr id="294" name="Grafika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0E9967E4" w14:textId="77777777" w:rsidR="00413D2D" w:rsidRPr="00516906" w:rsidRDefault="00413D2D" w:rsidP="00413D2D">
            <w:pPr>
              <w:spacing w:line="240" w:lineRule="auto"/>
              <w:rPr>
                <w:rFonts w:cstheme="majorHAnsi"/>
                <w:sz w:val="20"/>
                <w:szCs w:val="20"/>
              </w:rPr>
            </w:pPr>
          </w:p>
        </w:tc>
      </w:tr>
      <w:tr w:rsidR="00413D2D" w:rsidRPr="00823154" w14:paraId="50784FD5" w14:textId="77777777" w:rsidTr="00490875">
        <w:trPr>
          <w:trHeight w:val="794"/>
        </w:trPr>
        <w:tc>
          <w:tcPr>
            <w:tcW w:w="4673" w:type="dxa"/>
            <w:vAlign w:val="center"/>
          </w:tcPr>
          <w:p w14:paraId="00A705FA" w14:textId="77777777" w:rsidR="00413D2D" w:rsidRPr="00516906" w:rsidRDefault="00413D2D" w:rsidP="00413D2D">
            <w:pPr>
              <w:spacing w:line="240" w:lineRule="auto"/>
              <w:rPr>
                <w:rFonts w:cstheme="majorHAnsi"/>
                <w:sz w:val="20"/>
                <w:szCs w:val="20"/>
              </w:rPr>
            </w:pPr>
            <w:r w:rsidRPr="00516906">
              <w:rPr>
                <w:rFonts w:cstheme="majorHAnsi"/>
                <w:sz w:val="20"/>
                <w:szCs w:val="20"/>
              </w:rPr>
              <w:t>Nierównomierna gęstość sieci drogowej powiatu</w:t>
            </w:r>
          </w:p>
        </w:tc>
        <w:tc>
          <w:tcPr>
            <w:tcW w:w="1559" w:type="dxa"/>
            <w:shd w:val="clear" w:color="auto" w:fill="auto"/>
            <w:vAlign w:val="center"/>
          </w:tcPr>
          <w:p w14:paraId="229D003E" w14:textId="67C651C0" w:rsidR="00413D2D" w:rsidRPr="00516906" w:rsidRDefault="00413D2D" w:rsidP="00413D2D">
            <w:pPr>
              <w:spacing w:line="240" w:lineRule="auto"/>
              <w:jc w:val="center"/>
              <w:rPr>
                <w:rFonts w:cstheme="majorHAnsi"/>
                <w:sz w:val="20"/>
                <w:szCs w:val="20"/>
              </w:rPr>
            </w:pPr>
            <w:r w:rsidRPr="00B96877">
              <w:rPr>
                <w:noProof/>
              </w:rPr>
              <w:drawing>
                <wp:inline distT="0" distB="0" distL="0" distR="0" wp14:anchorId="3E3B0E63" wp14:editId="7AA3CB6C">
                  <wp:extent cx="457200" cy="390525"/>
                  <wp:effectExtent l="0" t="0" r="0" b="9525"/>
                  <wp:docPr id="295" name="Grafika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7C1F1BBE" w14:textId="77777777" w:rsidR="00413D2D" w:rsidRPr="00516906" w:rsidRDefault="00413D2D" w:rsidP="00413D2D">
            <w:pPr>
              <w:spacing w:line="240" w:lineRule="auto"/>
              <w:rPr>
                <w:rFonts w:cstheme="majorHAnsi"/>
                <w:sz w:val="20"/>
                <w:szCs w:val="20"/>
              </w:rPr>
            </w:pPr>
          </w:p>
        </w:tc>
      </w:tr>
      <w:tr w:rsidR="00413D2D" w:rsidRPr="00823154" w14:paraId="318E784F" w14:textId="77777777" w:rsidTr="00490875">
        <w:trPr>
          <w:trHeight w:val="794"/>
        </w:trPr>
        <w:tc>
          <w:tcPr>
            <w:tcW w:w="4673" w:type="dxa"/>
            <w:vAlign w:val="center"/>
          </w:tcPr>
          <w:p w14:paraId="329B6DBB" w14:textId="77777777" w:rsidR="00413D2D" w:rsidRPr="00516906" w:rsidRDefault="00413D2D" w:rsidP="00413D2D">
            <w:pPr>
              <w:spacing w:line="240" w:lineRule="auto"/>
              <w:rPr>
                <w:rFonts w:cstheme="majorHAnsi"/>
                <w:sz w:val="20"/>
                <w:szCs w:val="20"/>
              </w:rPr>
            </w:pPr>
            <w:r w:rsidRPr="00516906">
              <w:rPr>
                <w:rFonts w:cstheme="majorHAnsi"/>
                <w:sz w:val="20"/>
                <w:szCs w:val="20"/>
              </w:rPr>
              <w:t>Niska przepustowość dróg, w tym DW 835</w:t>
            </w:r>
          </w:p>
        </w:tc>
        <w:tc>
          <w:tcPr>
            <w:tcW w:w="1559" w:type="dxa"/>
            <w:shd w:val="clear" w:color="auto" w:fill="auto"/>
            <w:vAlign w:val="center"/>
          </w:tcPr>
          <w:p w14:paraId="0FCD6020" w14:textId="78BFD7CE" w:rsidR="00413D2D" w:rsidRPr="00516906" w:rsidRDefault="00413D2D" w:rsidP="00413D2D">
            <w:pPr>
              <w:spacing w:line="240" w:lineRule="auto"/>
              <w:jc w:val="center"/>
              <w:rPr>
                <w:rFonts w:cstheme="majorHAnsi"/>
                <w:sz w:val="20"/>
                <w:szCs w:val="20"/>
              </w:rPr>
            </w:pPr>
            <w:r w:rsidRPr="00B96877">
              <w:rPr>
                <w:noProof/>
              </w:rPr>
              <w:drawing>
                <wp:inline distT="0" distB="0" distL="0" distR="0" wp14:anchorId="72C6F77D" wp14:editId="561167C7">
                  <wp:extent cx="457200" cy="390525"/>
                  <wp:effectExtent l="0" t="0" r="0" b="9525"/>
                  <wp:docPr id="296" name="Grafika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54ED6026" w14:textId="77777777" w:rsidR="00413D2D" w:rsidRPr="00516906" w:rsidRDefault="00413D2D" w:rsidP="00413D2D">
            <w:pPr>
              <w:spacing w:line="240" w:lineRule="auto"/>
              <w:rPr>
                <w:rFonts w:cstheme="majorHAnsi"/>
                <w:sz w:val="20"/>
                <w:szCs w:val="20"/>
              </w:rPr>
            </w:pPr>
          </w:p>
        </w:tc>
      </w:tr>
      <w:tr w:rsidR="00413D2D" w:rsidRPr="00823154" w14:paraId="0237C0C5" w14:textId="77777777" w:rsidTr="00490875">
        <w:trPr>
          <w:trHeight w:val="794"/>
        </w:trPr>
        <w:tc>
          <w:tcPr>
            <w:tcW w:w="4673" w:type="dxa"/>
            <w:vAlign w:val="center"/>
          </w:tcPr>
          <w:p w14:paraId="41AA34C2" w14:textId="77777777" w:rsidR="00413D2D" w:rsidRPr="00516906" w:rsidRDefault="00413D2D" w:rsidP="00413D2D">
            <w:pPr>
              <w:spacing w:line="240" w:lineRule="auto"/>
              <w:rPr>
                <w:rFonts w:cstheme="majorHAnsi"/>
                <w:sz w:val="20"/>
                <w:szCs w:val="20"/>
              </w:rPr>
            </w:pPr>
            <w:r w:rsidRPr="00516906">
              <w:rPr>
                <w:rFonts w:cstheme="majorHAnsi"/>
                <w:sz w:val="20"/>
                <w:szCs w:val="20"/>
              </w:rPr>
              <w:t>Niezadowalający poziom bezpieczeństwa ruchu na głównych drogach, w szczególności DK 4 i DW 835</w:t>
            </w:r>
          </w:p>
        </w:tc>
        <w:tc>
          <w:tcPr>
            <w:tcW w:w="1559" w:type="dxa"/>
            <w:shd w:val="clear" w:color="auto" w:fill="auto"/>
            <w:vAlign w:val="center"/>
          </w:tcPr>
          <w:p w14:paraId="39B6C9F3" w14:textId="74C71063" w:rsidR="00413D2D" w:rsidRPr="00516906" w:rsidRDefault="00413D2D" w:rsidP="00413D2D">
            <w:pPr>
              <w:spacing w:line="240" w:lineRule="auto"/>
              <w:jc w:val="center"/>
              <w:rPr>
                <w:rFonts w:cstheme="majorHAnsi"/>
                <w:sz w:val="20"/>
                <w:szCs w:val="20"/>
              </w:rPr>
            </w:pPr>
            <w:r w:rsidRPr="00B96877">
              <w:rPr>
                <w:noProof/>
              </w:rPr>
              <w:drawing>
                <wp:inline distT="0" distB="0" distL="0" distR="0" wp14:anchorId="13CC90AA" wp14:editId="29D69669">
                  <wp:extent cx="457200" cy="390525"/>
                  <wp:effectExtent l="0" t="0" r="0" b="9525"/>
                  <wp:docPr id="297" name="Grafika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346E3017" w14:textId="77777777" w:rsidR="00413D2D" w:rsidRPr="00516906" w:rsidRDefault="00413D2D" w:rsidP="00413D2D">
            <w:pPr>
              <w:spacing w:line="240" w:lineRule="auto"/>
              <w:rPr>
                <w:rFonts w:cstheme="majorHAnsi"/>
                <w:sz w:val="20"/>
                <w:szCs w:val="20"/>
              </w:rPr>
            </w:pPr>
          </w:p>
        </w:tc>
      </w:tr>
      <w:tr w:rsidR="00413D2D" w:rsidRPr="00823154" w14:paraId="4392DB53" w14:textId="77777777" w:rsidTr="00490875">
        <w:trPr>
          <w:trHeight w:val="794"/>
        </w:trPr>
        <w:tc>
          <w:tcPr>
            <w:tcW w:w="4673" w:type="dxa"/>
            <w:vAlign w:val="center"/>
          </w:tcPr>
          <w:p w14:paraId="2FEAF3F3" w14:textId="77777777" w:rsidR="00413D2D" w:rsidRPr="00516906" w:rsidRDefault="00413D2D" w:rsidP="00413D2D">
            <w:pPr>
              <w:spacing w:line="240" w:lineRule="auto"/>
              <w:rPr>
                <w:rFonts w:cstheme="majorHAnsi"/>
                <w:sz w:val="20"/>
                <w:szCs w:val="20"/>
              </w:rPr>
            </w:pPr>
            <w:r w:rsidRPr="00516906">
              <w:rPr>
                <w:rFonts w:cstheme="majorHAnsi"/>
                <w:sz w:val="20"/>
                <w:szCs w:val="20"/>
              </w:rPr>
              <w:t>Niska dostępność do komunikacji publicznej - słabo rozwinięta sieć autobusowa</w:t>
            </w:r>
          </w:p>
        </w:tc>
        <w:tc>
          <w:tcPr>
            <w:tcW w:w="1559" w:type="dxa"/>
            <w:shd w:val="clear" w:color="auto" w:fill="auto"/>
            <w:vAlign w:val="center"/>
          </w:tcPr>
          <w:p w14:paraId="639D7576" w14:textId="28550D04" w:rsidR="00413D2D" w:rsidRPr="00516906" w:rsidRDefault="00413D2D" w:rsidP="00413D2D">
            <w:pPr>
              <w:spacing w:line="240" w:lineRule="auto"/>
              <w:jc w:val="center"/>
              <w:rPr>
                <w:rFonts w:cstheme="majorHAnsi"/>
                <w:sz w:val="20"/>
                <w:szCs w:val="20"/>
              </w:rPr>
            </w:pPr>
            <w:r w:rsidRPr="00B96877">
              <w:rPr>
                <w:noProof/>
              </w:rPr>
              <w:drawing>
                <wp:inline distT="0" distB="0" distL="0" distR="0" wp14:anchorId="61E1283F" wp14:editId="15D1D1E8">
                  <wp:extent cx="457200" cy="390525"/>
                  <wp:effectExtent l="0" t="0" r="0" b="9525"/>
                  <wp:docPr id="298" name="Grafika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2AB02BF3" w14:textId="77777777" w:rsidR="00413D2D" w:rsidRPr="00516906" w:rsidRDefault="00413D2D" w:rsidP="00413D2D">
            <w:pPr>
              <w:spacing w:line="240" w:lineRule="auto"/>
              <w:rPr>
                <w:rFonts w:cstheme="majorHAnsi"/>
                <w:sz w:val="20"/>
                <w:szCs w:val="20"/>
              </w:rPr>
            </w:pPr>
          </w:p>
        </w:tc>
      </w:tr>
      <w:tr w:rsidR="00413D2D" w:rsidRPr="00823154" w14:paraId="760C2DAF" w14:textId="77777777" w:rsidTr="00490875">
        <w:trPr>
          <w:trHeight w:val="794"/>
        </w:trPr>
        <w:tc>
          <w:tcPr>
            <w:tcW w:w="4673" w:type="dxa"/>
            <w:vAlign w:val="center"/>
          </w:tcPr>
          <w:p w14:paraId="73F4D504" w14:textId="77777777" w:rsidR="00413D2D" w:rsidRPr="00516906" w:rsidRDefault="00413D2D" w:rsidP="00413D2D">
            <w:pPr>
              <w:spacing w:line="240" w:lineRule="auto"/>
              <w:rPr>
                <w:rFonts w:cstheme="majorHAnsi"/>
                <w:sz w:val="20"/>
                <w:szCs w:val="20"/>
              </w:rPr>
            </w:pPr>
            <w:r w:rsidRPr="00516906">
              <w:rPr>
                <w:rFonts w:cstheme="majorHAnsi"/>
                <w:sz w:val="20"/>
                <w:szCs w:val="20"/>
              </w:rPr>
              <w:lastRenderedPageBreak/>
              <w:t>Niski poziom efektywności energetycznej obiektów użyteczności publicznej i mieszkaniowych</w:t>
            </w:r>
          </w:p>
        </w:tc>
        <w:tc>
          <w:tcPr>
            <w:tcW w:w="1559" w:type="dxa"/>
            <w:shd w:val="clear" w:color="auto" w:fill="auto"/>
            <w:vAlign w:val="center"/>
          </w:tcPr>
          <w:p w14:paraId="129D00CD" w14:textId="2D6E5CAB" w:rsidR="00413D2D" w:rsidRPr="00516906" w:rsidRDefault="00413D2D" w:rsidP="00413D2D">
            <w:pPr>
              <w:spacing w:line="240" w:lineRule="auto"/>
              <w:jc w:val="center"/>
              <w:rPr>
                <w:rFonts w:cstheme="majorHAnsi"/>
                <w:sz w:val="20"/>
                <w:szCs w:val="20"/>
              </w:rPr>
            </w:pPr>
            <w:r w:rsidRPr="00B96877">
              <w:rPr>
                <w:noProof/>
              </w:rPr>
              <w:drawing>
                <wp:inline distT="0" distB="0" distL="0" distR="0" wp14:anchorId="7DE5C61D" wp14:editId="72EE3700">
                  <wp:extent cx="457200" cy="390525"/>
                  <wp:effectExtent l="0" t="0" r="0" b="9525"/>
                  <wp:docPr id="299" name="Grafika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2C34862D" w14:textId="77777777" w:rsidR="00413D2D" w:rsidRPr="00516906" w:rsidRDefault="00413D2D" w:rsidP="00413D2D">
            <w:pPr>
              <w:spacing w:line="240" w:lineRule="auto"/>
              <w:rPr>
                <w:rFonts w:cstheme="majorHAnsi"/>
                <w:sz w:val="20"/>
                <w:szCs w:val="20"/>
              </w:rPr>
            </w:pPr>
          </w:p>
        </w:tc>
      </w:tr>
      <w:tr w:rsidR="00413D2D" w:rsidRPr="00823154" w14:paraId="456A3C1D" w14:textId="77777777" w:rsidTr="00490875">
        <w:trPr>
          <w:trHeight w:val="794"/>
        </w:trPr>
        <w:tc>
          <w:tcPr>
            <w:tcW w:w="4673" w:type="dxa"/>
            <w:vAlign w:val="center"/>
          </w:tcPr>
          <w:p w14:paraId="4C417B66" w14:textId="77777777" w:rsidR="00413D2D" w:rsidRPr="00516906" w:rsidRDefault="00413D2D" w:rsidP="00413D2D">
            <w:pPr>
              <w:spacing w:line="240" w:lineRule="auto"/>
              <w:rPr>
                <w:rFonts w:cstheme="majorHAnsi"/>
                <w:sz w:val="20"/>
                <w:szCs w:val="20"/>
              </w:rPr>
            </w:pPr>
            <w:r w:rsidRPr="00516906">
              <w:rPr>
                <w:rFonts w:cstheme="majorHAnsi"/>
                <w:sz w:val="20"/>
                <w:szCs w:val="20"/>
              </w:rPr>
              <w:t>Słabo rozwinięta gospodarka odpadami</w:t>
            </w:r>
          </w:p>
        </w:tc>
        <w:tc>
          <w:tcPr>
            <w:tcW w:w="1559" w:type="dxa"/>
            <w:shd w:val="clear" w:color="auto" w:fill="auto"/>
            <w:vAlign w:val="center"/>
          </w:tcPr>
          <w:p w14:paraId="0727D665" w14:textId="37C0ED91" w:rsidR="00413D2D" w:rsidRPr="00516906" w:rsidRDefault="00413D2D" w:rsidP="00413D2D">
            <w:pPr>
              <w:spacing w:line="240" w:lineRule="auto"/>
              <w:jc w:val="center"/>
              <w:rPr>
                <w:rFonts w:cstheme="majorHAnsi"/>
                <w:sz w:val="20"/>
                <w:szCs w:val="20"/>
              </w:rPr>
            </w:pPr>
            <w:r w:rsidRPr="00B96877">
              <w:rPr>
                <w:noProof/>
              </w:rPr>
              <w:drawing>
                <wp:inline distT="0" distB="0" distL="0" distR="0" wp14:anchorId="7F66A32C" wp14:editId="1F8EC479">
                  <wp:extent cx="457200" cy="390525"/>
                  <wp:effectExtent l="0" t="0" r="0" b="9525"/>
                  <wp:docPr id="8" name="Graf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1E58881B" w14:textId="77777777" w:rsidR="00413D2D" w:rsidRPr="00516906" w:rsidRDefault="00413D2D" w:rsidP="00413D2D">
            <w:pPr>
              <w:spacing w:line="240" w:lineRule="auto"/>
              <w:rPr>
                <w:rFonts w:cstheme="majorHAnsi"/>
                <w:sz w:val="20"/>
                <w:szCs w:val="20"/>
              </w:rPr>
            </w:pPr>
          </w:p>
        </w:tc>
      </w:tr>
      <w:tr w:rsidR="00413D2D" w:rsidRPr="00823154" w14:paraId="321C47CC" w14:textId="77777777" w:rsidTr="00F3303D">
        <w:trPr>
          <w:trHeight w:val="454"/>
        </w:trPr>
        <w:tc>
          <w:tcPr>
            <w:tcW w:w="9060" w:type="dxa"/>
            <w:gridSpan w:val="3"/>
            <w:shd w:val="clear" w:color="auto" w:fill="AA7297"/>
            <w:vAlign w:val="center"/>
          </w:tcPr>
          <w:p w14:paraId="1791093E" w14:textId="77777777" w:rsidR="00413D2D" w:rsidRPr="00F3303D" w:rsidRDefault="00413D2D" w:rsidP="00413D2D">
            <w:pPr>
              <w:spacing w:line="240" w:lineRule="auto"/>
              <w:jc w:val="center"/>
              <w:rPr>
                <w:rFonts w:cstheme="majorHAnsi"/>
                <w:b/>
                <w:bCs/>
                <w:sz w:val="20"/>
                <w:szCs w:val="20"/>
              </w:rPr>
            </w:pPr>
            <w:r w:rsidRPr="00F3303D">
              <w:rPr>
                <w:rFonts w:cstheme="majorHAnsi"/>
                <w:b/>
                <w:bCs/>
                <w:color w:val="FFFFFF" w:themeColor="background1"/>
                <w:sz w:val="20"/>
                <w:szCs w:val="20"/>
              </w:rPr>
              <w:t>INFRASTRUKTURA TECHNICZNA - SZANSE</w:t>
            </w:r>
          </w:p>
        </w:tc>
      </w:tr>
      <w:tr w:rsidR="00413D2D" w:rsidRPr="00823154" w14:paraId="7091F050" w14:textId="77777777" w:rsidTr="00490875">
        <w:trPr>
          <w:trHeight w:val="794"/>
        </w:trPr>
        <w:tc>
          <w:tcPr>
            <w:tcW w:w="4673" w:type="dxa"/>
            <w:vAlign w:val="center"/>
          </w:tcPr>
          <w:p w14:paraId="01FB2066" w14:textId="77777777" w:rsidR="00413D2D" w:rsidRPr="00516906" w:rsidRDefault="00413D2D" w:rsidP="00413D2D">
            <w:pPr>
              <w:spacing w:line="240" w:lineRule="auto"/>
              <w:rPr>
                <w:rFonts w:cstheme="majorHAnsi"/>
                <w:sz w:val="20"/>
                <w:szCs w:val="20"/>
              </w:rPr>
            </w:pPr>
            <w:r w:rsidRPr="00516906">
              <w:rPr>
                <w:rFonts w:cstheme="majorHAnsi"/>
                <w:sz w:val="20"/>
                <w:szCs w:val="20"/>
              </w:rPr>
              <w:t>Zakończenie budowy autostrady A4 i jej połączenie z siecią drogową powiatu</w:t>
            </w:r>
          </w:p>
        </w:tc>
        <w:tc>
          <w:tcPr>
            <w:tcW w:w="1559" w:type="dxa"/>
            <w:shd w:val="clear" w:color="auto" w:fill="auto"/>
            <w:vAlign w:val="center"/>
          </w:tcPr>
          <w:p w14:paraId="1A16A0E1" w14:textId="7A7E01F4" w:rsidR="00413D2D" w:rsidRPr="00516906" w:rsidRDefault="00413D2D" w:rsidP="00413D2D">
            <w:pPr>
              <w:spacing w:line="240" w:lineRule="auto"/>
              <w:jc w:val="center"/>
              <w:rPr>
                <w:rFonts w:cstheme="majorHAnsi"/>
                <w:sz w:val="20"/>
                <w:szCs w:val="20"/>
              </w:rPr>
            </w:pPr>
            <w:r w:rsidRPr="00C3236F">
              <w:rPr>
                <w:noProof/>
              </w:rPr>
              <w:drawing>
                <wp:inline distT="0" distB="0" distL="0" distR="0" wp14:anchorId="4F1DEB98" wp14:editId="49E40D18">
                  <wp:extent cx="457200" cy="390525"/>
                  <wp:effectExtent l="0" t="0" r="0" b="9525"/>
                  <wp:docPr id="300" name="Grafika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71269794" w14:textId="77777777" w:rsidR="00413D2D" w:rsidRPr="00516906" w:rsidRDefault="00413D2D" w:rsidP="00413D2D">
            <w:pPr>
              <w:spacing w:line="240" w:lineRule="auto"/>
              <w:rPr>
                <w:rFonts w:cstheme="majorHAnsi"/>
                <w:sz w:val="20"/>
                <w:szCs w:val="20"/>
              </w:rPr>
            </w:pPr>
          </w:p>
        </w:tc>
      </w:tr>
      <w:tr w:rsidR="00413D2D" w:rsidRPr="00823154" w14:paraId="1453AB11" w14:textId="77777777" w:rsidTr="00490875">
        <w:trPr>
          <w:trHeight w:val="794"/>
        </w:trPr>
        <w:tc>
          <w:tcPr>
            <w:tcW w:w="4673" w:type="dxa"/>
            <w:vAlign w:val="center"/>
          </w:tcPr>
          <w:p w14:paraId="29BD2E77" w14:textId="77777777" w:rsidR="00413D2D" w:rsidRPr="00516906" w:rsidRDefault="00413D2D" w:rsidP="00413D2D">
            <w:pPr>
              <w:spacing w:line="240" w:lineRule="auto"/>
              <w:rPr>
                <w:rFonts w:cstheme="majorHAnsi"/>
                <w:sz w:val="20"/>
                <w:szCs w:val="20"/>
              </w:rPr>
            </w:pPr>
            <w:r w:rsidRPr="00516906">
              <w:rPr>
                <w:rFonts w:cstheme="majorHAnsi"/>
                <w:sz w:val="20"/>
                <w:szCs w:val="20"/>
              </w:rPr>
              <w:t>Rozwój gospodarczy kraju</w:t>
            </w:r>
          </w:p>
        </w:tc>
        <w:tc>
          <w:tcPr>
            <w:tcW w:w="1559" w:type="dxa"/>
            <w:shd w:val="clear" w:color="auto" w:fill="auto"/>
            <w:vAlign w:val="center"/>
          </w:tcPr>
          <w:p w14:paraId="59AC5961" w14:textId="4CD73A9E" w:rsidR="00413D2D" w:rsidRPr="00516906" w:rsidRDefault="00413D2D" w:rsidP="00413D2D">
            <w:pPr>
              <w:spacing w:line="240" w:lineRule="auto"/>
              <w:jc w:val="center"/>
              <w:rPr>
                <w:rFonts w:cstheme="majorHAnsi"/>
                <w:sz w:val="20"/>
                <w:szCs w:val="20"/>
              </w:rPr>
            </w:pPr>
            <w:r w:rsidRPr="00C3236F">
              <w:rPr>
                <w:noProof/>
              </w:rPr>
              <w:drawing>
                <wp:inline distT="0" distB="0" distL="0" distR="0" wp14:anchorId="77F0A4A0" wp14:editId="65E8772C">
                  <wp:extent cx="457200" cy="390525"/>
                  <wp:effectExtent l="0" t="0" r="0" b="9525"/>
                  <wp:docPr id="301" name="Grafika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43EDC963" w14:textId="77777777" w:rsidR="00413D2D" w:rsidRPr="00516906" w:rsidRDefault="00413D2D" w:rsidP="00413D2D">
            <w:pPr>
              <w:spacing w:line="240" w:lineRule="auto"/>
              <w:rPr>
                <w:rFonts w:cstheme="majorHAnsi"/>
                <w:sz w:val="20"/>
                <w:szCs w:val="20"/>
              </w:rPr>
            </w:pPr>
          </w:p>
        </w:tc>
      </w:tr>
      <w:tr w:rsidR="00413D2D" w:rsidRPr="00823154" w14:paraId="597C6EE8" w14:textId="77777777" w:rsidTr="00490875">
        <w:trPr>
          <w:trHeight w:val="794"/>
        </w:trPr>
        <w:tc>
          <w:tcPr>
            <w:tcW w:w="4673" w:type="dxa"/>
            <w:vAlign w:val="center"/>
          </w:tcPr>
          <w:p w14:paraId="68D66551" w14:textId="77777777" w:rsidR="00413D2D" w:rsidRPr="00516906" w:rsidRDefault="00413D2D" w:rsidP="00413D2D">
            <w:pPr>
              <w:spacing w:line="240" w:lineRule="auto"/>
              <w:rPr>
                <w:rFonts w:cstheme="majorHAnsi"/>
                <w:sz w:val="20"/>
                <w:szCs w:val="20"/>
              </w:rPr>
            </w:pPr>
            <w:r w:rsidRPr="00516906">
              <w:rPr>
                <w:rFonts w:cstheme="majorHAnsi"/>
                <w:sz w:val="20"/>
                <w:szCs w:val="20"/>
              </w:rPr>
              <w:t>Możliwość pozyskania środków finansowych z UE</w:t>
            </w:r>
          </w:p>
        </w:tc>
        <w:tc>
          <w:tcPr>
            <w:tcW w:w="1559" w:type="dxa"/>
            <w:shd w:val="clear" w:color="auto" w:fill="auto"/>
            <w:vAlign w:val="center"/>
          </w:tcPr>
          <w:p w14:paraId="03F9D2D5" w14:textId="2230C64D" w:rsidR="00413D2D" w:rsidRPr="00516906" w:rsidRDefault="00413D2D" w:rsidP="00413D2D">
            <w:pPr>
              <w:spacing w:line="240" w:lineRule="auto"/>
              <w:jc w:val="center"/>
              <w:rPr>
                <w:rFonts w:cstheme="majorHAnsi"/>
                <w:sz w:val="20"/>
                <w:szCs w:val="20"/>
              </w:rPr>
            </w:pPr>
            <w:r w:rsidRPr="00C3236F">
              <w:rPr>
                <w:noProof/>
              </w:rPr>
              <w:drawing>
                <wp:inline distT="0" distB="0" distL="0" distR="0" wp14:anchorId="4434405A" wp14:editId="2395A85F">
                  <wp:extent cx="457200" cy="390525"/>
                  <wp:effectExtent l="0" t="0" r="0" b="9525"/>
                  <wp:docPr id="302" name="Grafika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2219F944" w14:textId="77777777" w:rsidR="00413D2D" w:rsidRPr="00516906" w:rsidRDefault="00413D2D" w:rsidP="00413D2D">
            <w:pPr>
              <w:spacing w:line="240" w:lineRule="auto"/>
              <w:rPr>
                <w:rFonts w:cstheme="majorHAnsi"/>
                <w:sz w:val="20"/>
                <w:szCs w:val="20"/>
              </w:rPr>
            </w:pPr>
          </w:p>
        </w:tc>
      </w:tr>
      <w:tr w:rsidR="00413D2D" w:rsidRPr="00823154" w14:paraId="45AE9843" w14:textId="77777777" w:rsidTr="00490875">
        <w:trPr>
          <w:trHeight w:val="794"/>
        </w:trPr>
        <w:tc>
          <w:tcPr>
            <w:tcW w:w="4673" w:type="dxa"/>
            <w:vAlign w:val="center"/>
          </w:tcPr>
          <w:p w14:paraId="15B7A5E2" w14:textId="77777777" w:rsidR="00413D2D" w:rsidRPr="00516906" w:rsidRDefault="00413D2D" w:rsidP="00413D2D">
            <w:pPr>
              <w:spacing w:line="240" w:lineRule="auto"/>
              <w:rPr>
                <w:rFonts w:cstheme="majorHAnsi"/>
                <w:sz w:val="20"/>
                <w:szCs w:val="20"/>
              </w:rPr>
            </w:pPr>
            <w:r w:rsidRPr="00516906">
              <w:rPr>
                <w:rFonts w:cstheme="majorHAnsi"/>
                <w:sz w:val="20"/>
                <w:szCs w:val="20"/>
              </w:rPr>
              <w:t>Możliwość pozyskania środków krajowych (NFOŚ) na inwestycje pro – środowiskowe</w:t>
            </w:r>
          </w:p>
        </w:tc>
        <w:tc>
          <w:tcPr>
            <w:tcW w:w="1559" w:type="dxa"/>
            <w:shd w:val="clear" w:color="auto" w:fill="auto"/>
            <w:vAlign w:val="center"/>
          </w:tcPr>
          <w:p w14:paraId="41637C49" w14:textId="3F68F8AA" w:rsidR="00413D2D" w:rsidRPr="00516906" w:rsidRDefault="00413D2D" w:rsidP="00413D2D">
            <w:pPr>
              <w:spacing w:line="240" w:lineRule="auto"/>
              <w:jc w:val="center"/>
              <w:rPr>
                <w:rFonts w:cstheme="majorHAnsi"/>
                <w:sz w:val="20"/>
                <w:szCs w:val="20"/>
              </w:rPr>
            </w:pPr>
            <w:r w:rsidRPr="00C3236F">
              <w:rPr>
                <w:noProof/>
              </w:rPr>
              <w:drawing>
                <wp:inline distT="0" distB="0" distL="0" distR="0" wp14:anchorId="3918556B" wp14:editId="7591C488">
                  <wp:extent cx="457200" cy="390525"/>
                  <wp:effectExtent l="0" t="0" r="0" b="9525"/>
                  <wp:docPr id="304" name="Grafika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20A3C44E" w14:textId="77777777" w:rsidR="00413D2D" w:rsidRPr="00516906" w:rsidRDefault="00413D2D" w:rsidP="00413D2D">
            <w:pPr>
              <w:spacing w:line="240" w:lineRule="auto"/>
              <w:rPr>
                <w:rFonts w:cstheme="majorHAnsi"/>
                <w:sz w:val="20"/>
                <w:szCs w:val="20"/>
              </w:rPr>
            </w:pPr>
          </w:p>
        </w:tc>
      </w:tr>
      <w:tr w:rsidR="00413D2D" w:rsidRPr="00823154" w14:paraId="5BD4CA87" w14:textId="77777777" w:rsidTr="00F3303D">
        <w:trPr>
          <w:trHeight w:val="454"/>
        </w:trPr>
        <w:tc>
          <w:tcPr>
            <w:tcW w:w="9060" w:type="dxa"/>
            <w:gridSpan w:val="3"/>
            <w:shd w:val="clear" w:color="auto" w:fill="AA7297"/>
            <w:vAlign w:val="center"/>
          </w:tcPr>
          <w:p w14:paraId="56141775" w14:textId="77777777" w:rsidR="00413D2D" w:rsidRPr="00F3303D" w:rsidRDefault="00413D2D" w:rsidP="00413D2D">
            <w:pPr>
              <w:spacing w:line="240" w:lineRule="auto"/>
              <w:jc w:val="center"/>
              <w:rPr>
                <w:rFonts w:cstheme="majorHAnsi"/>
                <w:b/>
                <w:bCs/>
                <w:sz w:val="20"/>
                <w:szCs w:val="20"/>
              </w:rPr>
            </w:pPr>
            <w:r w:rsidRPr="00F3303D">
              <w:rPr>
                <w:rFonts w:cstheme="majorHAnsi"/>
                <w:b/>
                <w:bCs/>
                <w:color w:val="FFFFFF" w:themeColor="background1"/>
                <w:sz w:val="20"/>
                <w:szCs w:val="20"/>
              </w:rPr>
              <w:t>INFRASTRUKTURA TECHNICZNA - ZAGROŻENIA</w:t>
            </w:r>
          </w:p>
        </w:tc>
      </w:tr>
      <w:tr w:rsidR="00413D2D" w:rsidRPr="00823154" w14:paraId="56C55C7C" w14:textId="77777777" w:rsidTr="00490875">
        <w:trPr>
          <w:trHeight w:val="794"/>
        </w:trPr>
        <w:tc>
          <w:tcPr>
            <w:tcW w:w="4673" w:type="dxa"/>
            <w:vAlign w:val="center"/>
          </w:tcPr>
          <w:p w14:paraId="0D6A93E2" w14:textId="77777777" w:rsidR="00413D2D" w:rsidRPr="00516906" w:rsidRDefault="00413D2D" w:rsidP="00413D2D">
            <w:pPr>
              <w:spacing w:line="240" w:lineRule="auto"/>
              <w:rPr>
                <w:rFonts w:cstheme="majorHAnsi"/>
                <w:sz w:val="20"/>
                <w:szCs w:val="20"/>
              </w:rPr>
            </w:pPr>
            <w:r w:rsidRPr="00516906">
              <w:rPr>
                <w:rFonts w:cstheme="majorHAnsi"/>
                <w:sz w:val="20"/>
                <w:szCs w:val="20"/>
              </w:rPr>
              <w:t>Rosnący poziomu zanieczyszczenia środowiska</w:t>
            </w:r>
          </w:p>
        </w:tc>
        <w:tc>
          <w:tcPr>
            <w:tcW w:w="1559" w:type="dxa"/>
            <w:shd w:val="clear" w:color="auto" w:fill="auto"/>
            <w:vAlign w:val="center"/>
          </w:tcPr>
          <w:p w14:paraId="4CB7FBB9" w14:textId="1A644C24" w:rsidR="00413D2D" w:rsidRPr="00516906" w:rsidRDefault="00413D2D" w:rsidP="00413D2D">
            <w:pPr>
              <w:spacing w:line="240" w:lineRule="auto"/>
              <w:jc w:val="center"/>
              <w:rPr>
                <w:rFonts w:cstheme="majorHAnsi"/>
                <w:sz w:val="20"/>
                <w:szCs w:val="20"/>
              </w:rPr>
            </w:pPr>
            <w:r w:rsidRPr="00CF1538">
              <w:rPr>
                <w:noProof/>
              </w:rPr>
              <w:drawing>
                <wp:inline distT="0" distB="0" distL="0" distR="0" wp14:anchorId="14C9CFAE" wp14:editId="1D310E72">
                  <wp:extent cx="457200" cy="390525"/>
                  <wp:effectExtent l="0" t="0" r="0" b="9525"/>
                  <wp:docPr id="305" name="Grafika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4940D201" w14:textId="77777777" w:rsidR="00413D2D" w:rsidRPr="00413D2D" w:rsidRDefault="00413D2D" w:rsidP="00413D2D">
            <w:pPr>
              <w:spacing w:line="240" w:lineRule="auto"/>
              <w:rPr>
                <w:rFonts w:cstheme="majorHAnsi"/>
                <w:sz w:val="18"/>
                <w:szCs w:val="18"/>
              </w:rPr>
            </w:pPr>
          </w:p>
        </w:tc>
      </w:tr>
      <w:tr w:rsidR="00413D2D" w:rsidRPr="00823154" w14:paraId="6A10F50E" w14:textId="77777777" w:rsidTr="00490875">
        <w:trPr>
          <w:trHeight w:val="794"/>
        </w:trPr>
        <w:tc>
          <w:tcPr>
            <w:tcW w:w="4673" w:type="dxa"/>
            <w:vAlign w:val="center"/>
          </w:tcPr>
          <w:p w14:paraId="6C79DF01" w14:textId="77777777" w:rsidR="00413D2D" w:rsidRPr="00516906" w:rsidRDefault="00413D2D" w:rsidP="00413D2D">
            <w:pPr>
              <w:spacing w:line="240" w:lineRule="auto"/>
              <w:rPr>
                <w:rFonts w:cstheme="majorHAnsi"/>
                <w:sz w:val="20"/>
                <w:szCs w:val="20"/>
              </w:rPr>
            </w:pPr>
            <w:r w:rsidRPr="00516906">
              <w:rPr>
                <w:rFonts w:cstheme="majorHAnsi"/>
                <w:sz w:val="20"/>
                <w:szCs w:val="20"/>
              </w:rPr>
              <w:t>Wysoki poziomu hałasu</w:t>
            </w:r>
          </w:p>
        </w:tc>
        <w:tc>
          <w:tcPr>
            <w:tcW w:w="1559" w:type="dxa"/>
            <w:shd w:val="clear" w:color="auto" w:fill="auto"/>
            <w:vAlign w:val="center"/>
          </w:tcPr>
          <w:p w14:paraId="1A6D2107" w14:textId="7E03E2C8" w:rsidR="00413D2D" w:rsidRPr="00516906" w:rsidRDefault="00413D2D" w:rsidP="00413D2D">
            <w:pPr>
              <w:spacing w:line="240" w:lineRule="auto"/>
              <w:jc w:val="center"/>
              <w:rPr>
                <w:rFonts w:cstheme="majorHAnsi"/>
                <w:sz w:val="20"/>
                <w:szCs w:val="20"/>
              </w:rPr>
            </w:pPr>
            <w:r w:rsidRPr="00CF1538">
              <w:rPr>
                <w:noProof/>
              </w:rPr>
              <w:drawing>
                <wp:inline distT="0" distB="0" distL="0" distR="0" wp14:anchorId="76201BC6" wp14:editId="48D6645B">
                  <wp:extent cx="457200" cy="390525"/>
                  <wp:effectExtent l="0" t="0" r="0" b="9525"/>
                  <wp:docPr id="306" name="Grafika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6798C02A" w14:textId="77777777" w:rsidR="00413D2D" w:rsidRPr="00413D2D" w:rsidRDefault="00413D2D" w:rsidP="00413D2D">
            <w:pPr>
              <w:spacing w:line="240" w:lineRule="auto"/>
              <w:rPr>
                <w:rFonts w:cstheme="majorHAnsi"/>
                <w:sz w:val="18"/>
                <w:szCs w:val="18"/>
              </w:rPr>
            </w:pPr>
          </w:p>
        </w:tc>
      </w:tr>
      <w:tr w:rsidR="00413D2D" w:rsidRPr="00823154" w14:paraId="0FBF98B5" w14:textId="77777777" w:rsidTr="00490875">
        <w:trPr>
          <w:trHeight w:val="794"/>
        </w:trPr>
        <w:tc>
          <w:tcPr>
            <w:tcW w:w="4673" w:type="dxa"/>
            <w:vAlign w:val="center"/>
          </w:tcPr>
          <w:p w14:paraId="27960636" w14:textId="77777777" w:rsidR="00413D2D" w:rsidRPr="00516906" w:rsidRDefault="00413D2D" w:rsidP="00413D2D">
            <w:pPr>
              <w:spacing w:line="240" w:lineRule="auto"/>
              <w:rPr>
                <w:rFonts w:cstheme="majorHAnsi"/>
                <w:sz w:val="20"/>
                <w:szCs w:val="20"/>
              </w:rPr>
            </w:pPr>
            <w:r w:rsidRPr="00516906">
              <w:rPr>
                <w:rFonts w:cstheme="majorHAnsi"/>
                <w:sz w:val="20"/>
                <w:szCs w:val="20"/>
              </w:rPr>
              <w:t>Wzrastająca ilość odpadów komunalnych</w:t>
            </w:r>
          </w:p>
        </w:tc>
        <w:tc>
          <w:tcPr>
            <w:tcW w:w="1559" w:type="dxa"/>
            <w:shd w:val="clear" w:color="auto" w:fill="auto"/>
            <w:vAlign w:val="center"/>
          </w:tcPr>
          <w:p w14:paraId="4178FD37" w14:textId="63D4C069" w:rsidR="00413D2D" w:rsidRPr="00516906" w:rsidRDefault="00413D2D" w:rsidP="00413D2D">
            <w:pPr>
              <w:spacing w:line="240" w:lineRule="auto"/>
              <w:jc w:val="center"/>
              <w:rPr>
                <w:rFonts w:cstheme="majorHAnsi"/>
                <w:sz w:val="20"/>
                <w:szCs w:val="20"/>
              </w:rPr>
            </w:pPr>
            <w:r w:rsidRPr="00CF1538">
              <w:rPr>
                <w:noProof/>
              </w:rPr>
              <w:drawing>
                <wp:inline distT="0" distB="0" distL="0" distR="0" wp14:anchorId="73E675AD" wp14:editId="6B3D5F83">
                  <wp:extent cx="457200" cy="390525"/>
                  <wp:effectExtent l="0" t="0" r="0" b="9525"/>
                  <wp:docPr id="307" name="Grafika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5996F847" w14:textId="50263B30" w:rsidR="00413D2D" w:rsidRPr="00413D2D" w:rsidRDefault="00413D2D" w:rsidP="00413D2D">
            <w:pPr>
              <w:spacing w:line="240" w:lineRule="auto"/>
              <w:rPr>
                <w:rFonts w:cstheme="majorHAnsi"/>
                <w:sz w:val="18"/>
                <w:szCs w:val="18"/>
              </w:rPr>
            </w:pPr>
            <w:r w:rsidRPr="00413D2D">
              <w:rPr>
                <w:sz w:val="18"/>
                <w:szCs w:val="18"/>
              </w:rPr>
              <w:t>Trzeba by zerknąć czy tak jest w BDL – wytworzone odpady na głowę mieszkańca czy coś podobnego</w:t>
            </w:r>
          </w:p>
        </w:tc>
      </w:tr>
      <w:tr w:rsidR="00413D2D" w:rsidRPr="00823154" w14:paraId="55F42415" w14:textId="77777777" w:rsidTr="00490875">
        <w:trPr>
          <w:trHeight w:val="794"/>
        </w:trPr>
        <w:tc>
          <w:tcPr>
            <w:tcW w:w="4673" w:type="dxa"/>
            <w:vAlign w:val="center"/>
          </w:tcPr>
          <w:p w14:paraId="44521439" w14:textId="77777777" w:rsidR="00413D2D" w:rsidRPr="00516906" w:rsidRDefault="00413D2D" w:rsidP="00413D2D">
            <w:pPr>
              <w:spacing w:line="240" w:lineRule="auto"/>
              <w:rPr>
                <w:rFonts w:cstheme="majorHAnsi"/>
                <w:sz w:val="20"/>
                <w:szCs w:val="20"/>
              </w:rPr>
            </w:pPr>
            <w:r w:rsidRPr="00516906">
              <w:rPr>
                <w:rFonts w:cstheme="majorHAnsi"/>
                <w:sz w:val="20"/>
                <w:szCs w:val="20"/>
              </w:rPr>
              <w:t>Zmiana klimatu i wzrost zagrożenia klęskami żywiołowymi</w:t>
            </w:r>
          </w:p>
        </w:tc>
        <w:tc>
          <w:tcPr>
            <w:tcW w:w="1559" w:type="dxa"/>
            <w:shd w:val="clear" w:color="auto" w:fill="auto"/>
            <w:vAlign w:val="center"/>
          </w:tcPr>
          <w:p w14:paraId="1BDE9897" w14:textId="2C86138F" w:rsidR="00413D2D" w:rsidRPr="00516906" w:rsidRDefault="00413D2D" w:rsidP="00413D2D">
            <w:pPr>
              <w:spacing w:line="240" w:lineRule="auto"/>
              <w:jc w:val="center"/>
              <w:rPr>
                <w:rFonts w:cstheme="majorHAnsi"/>
                <w:sz w:val="20"/>
                <w:szCs w:val="20"/>
              </w:rPr>
            </w:pPr>
            <w:r w:rsidRPr="00CF1538">
              <w:rPr>
                <w:noProof/>
              </w:rPr>
              <w:drawing>
                <wp:inline distT="0" distB="0" distL="0" distR="0" wp14:anchorId="2EA92F3D" wp14:editId="2B860C48">
                  <wp:extent cx="457200" cy="390525"/>
                  <wp:effectExtent l="0" t="0" r="0" b="9525"/>
                  <wp:docPr id="311" name="Grafika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45909014" w14:textId="77777777" w:rsidR="00413D2D" w:rsidRPr="00413D2D" w:rsidRDefault="00413D2D" w:rsidP="00413D2D">
            <w:pPr>
              <w:spacing w:line="240" w:lineRule="auto"/>
              <w:rPr>
                <w:rFonts w:cstheme="majorHAnsi"/>
                <w:sz w:val="18"/>
                <w:szCs w:val="18"/>
              </w:rPr>
            </w:pPr>
          </w:p>
        </w:tc>
      </w:tr>
      <w:tr w:rsidR="00413D2D" w:rsidRPr="00823154" w14:paraId="05FB5D06" w14:textId="77777777" w:rsidTr="00490875">
        <w:trPr>
          <w:trHeight w:val="794"/>
        </w:trPr>
        <w:tc>
          <w:tcPr>
            <w:tcW w:w="4673" w:type="dxa"/>
            <w:vAlign w:val="center"/>
          </w:tcPr>
          <w:p w14:paraId="12192B26" w14:textId="77777777" w:rsidR="00413D2D" w:rsidRPr="00516906" w:rsidRDefault="00413D2D" w:rsidP="00413D2D">
            <w:pPr>
              <w:spacing w:line="240" w:lineRule="auto"/>
              <w:rPr>
                <w:rFonts w:cstheme="majorHAnsi"/>
                <w:sz w:val="20"/>
                <w:szCs w:val="20"/>
              </w:rPr>
            </w:pPr>
            <w:r w:rsidRPr="00516906">
              <w:rPr>
                <w:rFonts w:cstheme="majorHAnsi"/>
                <w:sz w:val="20"/>
                <w:szCs w:val="20"/>
              </w:rPr>
              <w:t>Rosnące zapotrzebowanie na energię elektryczną</w:t>
            </w:r>
          </w:p>
        </w:tc>
        <w:tc>
          <w:tcPr>
            <w:tcW w:w="1559" w:type="dxa"/>
            <w:shd w:val="clear" w:color="auto" w:fill="auto"/>
            <w:vAlign w:val="center"/>
          </w:tcPr>
          <w:p w14:paraId="6A990B65" w14:textId="5091E6D2" w:rsidR="00413D2D" w:rsidRPr="00516906" w:rsidRDefault="00413D2D" w:rsidP="00413D2D">
            <w:pPr>
              <w:spacing w:line="240" w:lineRule="auto"/>
              <w:jc w:val="center"/>
              <w:rPr>
                <w:rFonts w:cstheme="majorHAnsi"/>
                <w:sz w:val="20"/>
                <w:szCs w:val="20"/>
              </w:rPr>
            </w:pPr>
            <w:r w:rsidRPr="00CF1538">
              <w:rPr>
                <w:noProof/>
              </w:rPr>
              <w:drawing>
                <wp:inline distT="0" distB="0" distL="0" distR="0" wp14:anchorId="0850D6C4" wp14:editId="204BD3D4">
                  <wp:extent cx="457200" cy="390525"/>
                  <wp:effectExtent l="0" t="0" r="0" b="9525"/>
                  <wp:docPr id="312" name="Grafika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0C57238C" w14:textId="77777777" w:rsidR="00413D2D" w:rsidRPr="00413D2D" w:rsidRDefault="00413D2D" w:rsidP="00413D2D">
            <w:pPr>
              <w:spacing w:line="240" w:lineRule="auto"/>
              <w:rPr>
                <w:rFonts w:cstheme="majorHAnsi"/>
                <w:sz w:val="18"/>
                <w:szCs w:val="18"/>
              </w:rPr>
            </w:pPr>
          </w:p>
        </w:tc>
      </w:tr>
      <w:tr w:rsidR="00413D2D" w:rsidRPr="00823154" w14:paraId="2E5A41F4" w14:textId="77777777" w:rsidTr="00490875">
        <w:trPr>
          <w:trHeight w:val="794"/>
        </w:trPr>
        <w:tc>
          <w:tcPr>
            <w:tcW w:w="4673" w:type="dxa"/>
            <w:vAlign w:val="center"/>
          </w:tcPr>
          <w:p w14:paraId="172C5446" w14:textId="77777777" w:rsidR="00413D2D" w:rsidRPr="00516906" w:rsidRDefault="00413D2D" w:rsidP="00413D2D">
            <w:pPr>
              <w:spacing w:line="240" w:lineRule="auto"/>
              <w:rPr>
                <w:rFonts w:cstheme="majorHAnsi"/>
                <w:sz w:val="20"/>
                <w:szCs w:val="20"/>
              </w:rPr>
            </w:pPr>
            <w:r w:rsidRPr="00516906">
              <w:rPr>
                <w:rFonts w:cstheme="majorHAnsi"/>
                <w:sz w:val="20"/>
                <w:szCs w:val="20"/>
              </w:rPr>
              <w:t>Rosnące natężenie ruchu drogowego</w:t>
            </w:r>
          </w:p>
        </w:tc>
        <w:tc>
          <w:tcPr>
            <w:tcW w:w="1559" w:type="dxa"/>
            <w:shd w:val="clear" w:color="auto" w:fill="auto"/>
            <w:vAlign w:val="center"/>
          </w:tcPr>
          <w:p w14:paraId="1AA9B189" w14:textId="180A2F74" w:rsidR="00413D2D" w:rsidRPr="00516906" w:rsidRDefault="00413D2D" w:rsidP="00413D2D">
            <w:pPr>
              <w:spacing w:line="240" w:lineRule="auto"/>
              <w:jc w:val="center"/>
              <w:rPr>
                <w:rFonts w:cstheme="majorHAnsi"/>
                <w:sz w:val="20"/>
                <w:szCs w:val="20"/>
              </w:rPr>
            </w:pPr>
            <w:r w:rsidRPr="00CF1538">
              <w:rPr>
                <w:noProof/>
              </w:rPr>
              <w:drawing>
                <wp:inline distT="0" distB="0" distL="0" distR="0" wp14:anchorId="59CB3AE6" wp14:editId="649F6783">
                  <wp:extent cx="457200" cy="390525"/>
                  <wp:effectExtent l="0" t="0" r="0" b="9525"/>
                  <wp:docPr id="313" name="Grafika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7B0C9FC5" w14:textId="0094C903" w:rsidR="00413D2D" w:rsidRPr="00413D2D" w:rsidRDefault="00413D2D" w:rsidP="00413D2D">
            <w:pPr>
              <w:spacing w:line="240" w:lineRule="auto"/>
              <w:rPr>
                <w:rFonts w:cstheme="majorHAnsi"/>
                <w:sz w:val="18"/>
                <w:szCs w:val="18"/>
              </w:rPr>
            </w:pPr>
            <w:r w:rsidRPr="00413D2D">
              <w:rPr>
                <w:sz w:val="18"/>
                <w:szCs w:val="18"/>
              </w:rPr>
              <w:t xml:space="preserve">Czy można </w:t>
            </w:r>
            <w:r w:rsidR="00B259F3" w:rsidRPr="00413D2D">
              <w:rPr>
                <w:sz w:val="18"/>
                <w:szCs w:val="18"/>
              </w:rPr>
              <w:t>sprawdzić,</w:t>
            </w:r>
            <w:r w:rsidRPr="00413D2D">
              <w:rPr>
                <w:sz w:val="18"/>
                <w:szCs w:val="18"/>
              </w:rPr>
              <w:t xml:space="preserve"> jak rozwinęła się sieć w Jaworniku?</w:t>
            </w:r>
          </w:p>
        </w:tc>
      </w:tr>
    </w:tbl>
    <w:p w14:paraId="53647C80" w14:textId="5D179009" w:rsidR="00121F69" w:rsidRDefault="00121F69" w:rsidP="00413D2D">
      <w:pPr>
        <w:pStyle w:val="Legenda"/>
        <w:keepNext/>
        <w:spacing w:before="240"/>
      </w:pPr>
      <w:bookmarkStart w:id="31" w:name="_Toc73510490"/>
      <w:r>
        <w:t xml:space="preserve">Tabela </w:t>
      </w:r>
      <w:r w:rsidR="001A5A1A">
        <w:fldChar w:fldCharType="begin"/>
      </w:r>
      <w:r w:rsidR="001A5A1A">
        <w:instrText xml:space="preserve"> SEQ Tabela \* ARABIC </w:instrText>
      </w:r>
      <w:r w:rsidR="001A5A1A">
        <w:fldChar w:fldCharType="separate"/>
      </w:r>
      <w:r w:rsidR="00367B00">
        <w:rPr>
          <w:noProof/>
        </w:rPr>
        <w:t>4</w:t>
      </w:r>
      <w:r w:rsidR="001A5A1A">
        <w:rPr>
          <w:noProof/>
        </w:rPr>
        <w:fldChar w:fldCharType="end"/>
      </w:r>
      <w:r>
        <w:t xml:space="preserve"> Ewaluacja analizy SWOT – obszar turystyki</w:t>
      </w:r>
      <w:bookmarkEnd w:id="31"/>
    </w:p>
    <w:tbl>
      <w:tblPr>
        <w:tblStyle w:val="Tabela-Siatka"/>
        <w:tblW w:w="0" w:type="auto"/>
        <w:tblBorders>
          <w:top w:val="single" w:sz="4" w:space="0" w:color="D3EDF9"/>
          <w:left w:val="single" w:sz="4" w:space="0" w:color="D3EDF9"/>
          <w:bottom w:val="single" w:sz="4" w:space="0" w:color="D3EDF9"/>
          <w:right w:val="single" w:sz="4" w:space="0" w:color="D3EDF9"/>
          <w:insideH w:val="single" w:sz="4" w:space="0" w:color="D3EDF9"/>
          <w:insideV w:val="single" w:sz="4" w:space="0" w:color="D3EDF9"/>
        </w:tblBorders>
        <w:tblLook w:val="04A0" w:firstRow="1" w:lastRow="0" w:firstColumn="1" w:lastColumn="0" w:noHBand="0" w:noVBand="1"/>
      </w:tblPr>
      <w:tblGrid>
        <w:gridCol w:w="4673"/>
        <w:gridCol w:w="1559"/>
        <w:gridCol w:w="2828"/>
      </w:tblGrid>
      <w:tr w:rsidR="00121F69" w:rsidRPr="00823154" w14:paraId="17BCE56E" w14:textId="77777777" w:rsidTr="00413D2D">
        <w:trPr>
          <w:trHeight w:val="536"/>
          <w:tblHeader/>
        </w:trPr>
        <w:tc>
          <w:tcPr>
            <w:tcW w:w="4673" w:type="dxa"/>
            <w:shd w:val="clear" w:color="auto" w:fill="AADDF4"/>
            <w:vAlign w:val="center"/>
          </w:tcPr>
          <w:p w14:paraId="51090CFF" w14:textId="77777777" w:rsidR="00121F69" w:rsidRPr="00F3303D" w:rsidRDefault="00121F69" w:rsidP="00F3303D">
            <w:pPr>
              <w:spacing w:line="240" w:lineRule="auto"/>
              <w:jc w:val="center"/>
              <w:rPr>
                <w:rFonts w:cstheme="majorHAnsi"/>
                <w:b/>
                <w:bCs/>
                <w:sz w:val="20"/>
                <w:szCs w:val="20"/>
              </w:rPr>
            </w:pPr>
            <w:r w:rsidRPr="00F3303D">
              <w:rPr>
                <w:rFonts w:cstheme="majorHAnsi"/>
                <w:b/>
                <w:bCs/>
                <w:sz w:val="20"/>
                <w:szCs w:val="20"/>
              </w:rPr>
              <w:t>Założenie podlegające ocenie</w:t>
            </w:r>
          </w:p>
        </w:tc>
        <w:tc>
          <w:tcPr>
            <w:tcW w:w="1559" w:type="dxa"/>
            <w:shd w:val="clear" w:color="auto" w:fill="AADDF4"/>
            <w:vAlign w:val="center"/>
          </w:tcPr>
          <w:p w14:paraId="63446BF3" w14:textId="77777777" w:rsidR="00121F69" w:rsidRPr="00F3303D" w:rsidRDefault="00121F69" w:rsidP="00F3303D">
            <w:pPr>
              <w:spacing w:line="240" w:lineRule="auto"/>
              <w:jc w:val="center"/>
              <w:rPr>
                <w:rFonts w:cstheme="majorHAnsi"/>
                <w:b/>
                <w:bCs/>
                <w:sz w:val="20"/>
                <w:szCs w:val="20"/>
              </w:rPr>
            </w:pPr>
            <w:r w:rsidRPr="00F3303D">
              <w:rPr>
                <w:rFonts w:cstheme="majorHAnsi"/>
                <w:b/>
                <w:bCs/>
                <w:sz w:val="20"/>
                <w:szCs w:val="20"/>
              </w:rPr>
              <w:t>Ocena ewaluacyjna</w:t>
            </w:r>
          </w:p>
        </w:tc>
        <w:tc>
          <w:tcPr>
            <w:tcW w:w="2828" w:type="dxa"/>
            <w:shd w:val="clear" w:color="auto" w:fill="AADDF4"/>
            <w:vAlign w:val="center"/>
          </w:tcPr>
          <w:p w14:paraId="52EE36E6" w14:textId="77777777" w:rsidR="00121F69" w:rsidRPr="00F3303D" w:rsidRDefault="00121F69" w:rsidP="00F3303D">
            <w:pPr>
              <w:spacing w:line="240" w:lineRule="auto"/>
              <w:jc w:val="center"/>
              <w:rPr>
                <w:rFonts w:cstheme="majorHAnsi"/>
                <w:b/>
                <w:bCs/>
                <w:sz w:val="20"/>
                <w:szCs w:val="20"/>
              </w:rPr>
            </w:pPr>
            <w:r w:rsidRPr="00F3303D">
              <w:rPr>
                <w:rFonts w:cstheme="majorHAnsi"/>
                <w:b/>
                <w:bCs/>
                <w:sz w:val="20"/>
                <w:szCs w:val="20"/>
              </w:rPr>
              <w:t>Komentarz</w:t>
            </w:r>
          </w:p>
        </w:tc>
      </w:tr>
      <w:tr w:rsidR="00121F69" w:rsidRPr="00823154" w14:paraId="40B010B7" w14:textId="77777777" w:rsidTr="00F3303D">
        <w:trPr>
          <w:trHeight w:val="454"/>
        </w:trPr>
        <w:tc>
          <w:tcPr>
            <w:tcW w:w="9060" w:type="dxa"/>
            <w:gridSpan w:val="3"/>
            <w:shd w:val="clear" w:color="auto" w:fill="AA7297"/>
            <w:vAlign w:val="center"/>
          </w:tcPr>
          <w:p w14:paraId="44BA7890" w14:textId="77777777" w:rsidR="00121F69" w:rsidRPr="00F3303D" w:rsidRDefault="00121F69" w:rsidP="00F3303D">
            <w:pPr>
              <w:spacing w:line="240" w:lineRule="auto"/>
              <w:jc w:val="center"/>
              <w:rPr>
                <w:rFonts w:cstheme="majorHAnsi"/>
                <w:b/>
                <w:bCs/>
                <w:sz w:val="20"/>
                <w:szCs w:val="20"/>
              </w:rPr>
            </w:pPr>
            <w:r w:rsidRPr="00F3303D">
              <w:rPr>
                <w:rFonts w:cstheme="majorHAnsi"/>
                <w:b/>
                <w:bCs/>
                <w:color w:val="FFFFFF" w:themeColor="background1"/>
                <w:sz w:val="20"/>
                <w:szCs w:val="20"/>
              </w:rPr>
              <w:t>TURYSTYKA – MOCNE STRONY</w:t>
            </w:r>
          </w:p>
        </w:tc>
      </w:tr>
      <w:tr w:rsidR="00CB0E60" w:rsidRPr="00823154" w14:paraId="6979A490" w14:textId="77777777" w:rsidTr="00413D2D">
        <w:trPr>
          <w:trHeight w:val="794"/>
        </w:trPr>
        <w:tc>
          <w:tcPr>
            <w:tcW w:w="4673" w:type="dxa"/>
            <w:vAlign w:val="center"/>
          </w:tcPr>
          <w:p w14:paraId="3D7E259B" w14:textId="77777777" w:rsidR="00CB0E60" w:rsidRPr="00F3303D" w:rsidRDefault="00CB0E60" w:rsidP="00CB0E60">
            <w:pPr>
              <w:spacing w:line="240" w:lineRule="auto"/>
              <w:rPr>
                <w:rFonts w:cstheme="majorHAnsi"/>
                <w:sz w:val="20"/>
                <w:szCs w:val="20"/>
              </w:rPr>
            </w:pPr>
            <w:r w:rsidRPr="00F3303D">
              <w:rPr>
                <w:rFonts w:cstheme="majorHAnsi"/>
                <w:sz w:val="20"/>
                <w:szCs w:val="20"/>
              </w:rPr>
              <w:t>Kolejka wąskotorowa „Pogórzanin” Przeworsk-Jawornik Polski-Dynów wraz z licznymi atrakcjami wzdłuż jej trasy</w:t>
            </w:r>
          </w:p>
        </w:tc>
        <w:tc>
          <w:tcPr>
            <w:tcW w:w="1559" w:type="dxa"/>
            <w:shd w:val="clear" w:color="auto" w:fill="auto"/>
            <w:vAlign w:val="center"/>
          </w:tcPr>
          <w:p w14:paraId="2B757F14" w14:textId="59CAF165" w:rsidR="00CB0E60" w:rsidRPr="00F3303D" w:rsidRDefault="00CB0E60" w:rsidP="00CB0E60">
            <w:pPr>
              <w:spacing w:line="240" w:lineRule="auto"/>
              <w:jc w:val="center"/>
              <w:rPr>
                <w:rFonts w:cstheme="majorHAnsi"/>
                <w:sz w:val="20"/>
                <w:szCs w:val="20"/>
              </w:rPr>
            </w:pPr>
            <w:r w:rsidRPr="00946B1F">
              <w:rPr>
                <w:noProof/>
              </w:rPr>
              <w:drawing>
                <wp:inline distT="0" distB="0" distL="0" distR="0" wp14:anchorId="599B9E22" wp14:editId="420E7484">
                  <wp:extent cx="457200" cy="390525"/>
                  <wp:effectExtent l="0" t="0" r="0" b="9525"/>
                  <wp:docPr id="314" name="Grafika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5598FEF3" w14:textId="77777777" w:rsidR="00CB0E60" w:rsidRPr="00F3303D" w:rsidRDefault="00CB0E60" w:rsidP="00CB0E60">
            <w:pPr>
              <w:spacing w:line="240" w:lineRule="auto"/>
              <w:rPr>
                <w:rFonts w:cstheme="majorHAnsi"/>
                <w:sz w:val="20"/>
                <w:szCs w:val="20"/>
              </w:rPr>
            </w:pPr>
          </w:p>
        </w:tc>
      </w:tr>
      <w:tr w:rsidR="00CB0E60" w:rsidRPr="00823154" w14:paraId="69AEDC2F" w14:textId="77777777" w:rsidTr="00413D2D">
        <w:trPr>
          <w:trHeight w:val="1224"/>
        </w:trPr>
        <w:tc>
          <w:tcPr>
            <w:tcW w:w="4673" w:type="dxa"/>
            <w:vAlign w:val="center"/>
          </w:tcPr>
          <w:p w14:paraId="7AAB24EA" w14:textId="77777777" w:rsidR="00CB0E60" w:rsidRPr="00F3303D" w:rsidRDefault="00CB0E60" w:rsidP="00CB0E60">
            <w:pPr>
              <w:spacing w:line="240" w:lineRule="auto"/>
              <w:rPr>
                <w:rFonts w:cstheme="majorHAnsi"/>
                <w:sz w:val="20"/>
                <w:szCs w:val="20"/>
              </w:rPr>
            </w:pPr>
            <w:r w:rsidRPr="00F3303D">
              <w:rPr>
                <w:rFonts w:cstheme="majorHAnsi"/>
                <w:sz w:val="20"/>
                <w:szCs w:val="20"/>
              </w:rPr>
              <w:lastRenderedPageBreak/>
              <w:t>Liczne zabytki o charakterze religijnym i świeckim, wiele zabytkowych obiektów architektonicznych (kościoły parafialne, cmentarze, kapliczki oraz pozostałości zespołów dworskich)</w:t>
            </w:r>
          </w:p>
        </w:tc>
        <w:tc>
          <w:tcPr>
            <w:tcW w:w="1559" w:type="dxa"/>
            <w:shd w:val="clear" w:color="auto" w:fill="auto"/>
            <w:vAlign w:val="center"/>
          </w:tcPr>
          <w:p w14:paraId="12B427D6" w14:textId="3F98B096" w:rsidR="00CB0E60" w:rsidRPr="00F3303D" w:rsidRDefault="00CB0E60" w:rsidP="00CB0E60">
            <w:pPr>
              <w:spacing w:line="240" w:lineRule="auto"/>
              <w:jc w:val="center"/>
              <w:rPr>
                <w:rFonts w:cstheme="majorHAnsi"/>
                <w:sz w:val="20"/>
                <w:szCs w:val="20"/>
              </w:rPr>
            </w:pPr>
            <w:r w:rsidRPr="00946B1F">
              <w:rPr>
                <w:noProof/>
              </w:rPr>
              <w:drawing>
                <wp:inline distT="0" distB="0" distL="0" distR="0" wp14:anchorId="5FBB5304" wp14:editId="306CA934">
                  <wp:extent cx="457200" cy="390525"/>
                  <wp:effectExtent l="0" t="0" r="0" b="9525"/>
                  <wp:docPr id="315" name="Grafika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2468F5EA" w14:textId="77777777" w:rsidR="00CB0E60" w:rsidRPr="00F3303D" w:rsidRDefault="00CB0E60" w:rsidP="00CB0E60">
            <w:pPr>
              <w:spacing w:line="240" w:lineRule="auto"/>
              <w:rPr>
                <w:rFonts w:cstheme="majorHAnsi"/>
                <w:sz w:val="20"/>
                <w:szCs w:val="20"/>
              </w:rPr>
            </w:pPr>
          </w:p>
        </w:tc>
      </w:tr>
      <w:tr w:rsidR="00CB0E60" w:rsidRPr="00823154" w14:paraId="1F5755BD" w14:textId="77777777" w:rsidTr="00413D2D">
        <w:trPr>
          <w:trHeight w:val="794"/>
        </w:trPr>
        <w:tc>
          <w:tcPr>
            <w:tcW w:w="4673" w:type="dxa"/>
            <w:vAlign w:val="center"/>
          </w:tcPr>
          <w:p w14:paraId="7441F088" w14:textId="77777777" w:rsidR="00CB0E60" w:rsidRPr="00F3303D" w:rsidRDefault="00CB0E60" w:rsidP="00CB0E60">
            <w:pPr>
              <w:spacing w:line="240" w:lineRule="auto"/>
              <w:rPr>
                <w:rFonts w:cstheme="majorHAnsi"/>
                <w:sz w:val="20"/>
                <w:szCs w:val="20"/>
              </w:rPr>
            </w:pPr>
            <w:r w:rsidRPr="00F3303D">
              <w:rPr>
                <w:rFonts w:cstheme="majorHAnsi"/>
                <w:sz w:val="20"/>
                <w:szCs w:val="20"/>
              </w:rPr>
              <w:t>Niski poziom zanieczyszczenia środowiska naturalnego i degradacji przyrodniczej - otoczenie sprzyjające praktykowaniu różnych form wypoczynku</w:t>
            </w:r>
          </w:p>
        </w:tc>
        <w:tc>
          <w:tcPr>
            <w:tcW w:w="1559" w:type="dxa"/>
            <w:shd w:val="clear" w:color="auto" w:fill="auto"/>
            <w:vAlign w:val="center"/>
          </w:tcPr>
          <w:p w14:paraId="20B57C1B" w14:textId="53A4072E" w:rsidR="00CB0E60" w:rsidRPr="00F3303D" w:rsidRDefault="00CB0E60" w:rsidP="00CB0E60">
            <w:pPr>
              <w:spacing w:line="240" w:lineRule="auto"/>
              <w:jc w:val="center"/>
              <w:rPr>
                <w:rFonts w:cstheme="majorHAnsi"/>
                <w:sz w:val="20"/>
                <w:szCs w:val="20"/>
              </w:rPr>
            </w:pPr>
            <w:r w:rsidRPr="00946B1F">
              <w:rPr>
                <w:noProof/>
              </w:rPr>
              <w:drawing>
                <wp:inline distT="0" distB="0" distL="0" distR="0" wp14:anchorId="56B46100" wp14:editId="60FA2F6A">
                  <wp:extent cx="457200" cy="390525"/>
                  <wp:effectExtent l="0" t="0" r="0" b="9525"/>
                  <wp:docPr id="316" name="Grafika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6D66E475" w14:textId="77777777" w:rsidR="00CB0E60" w:rsidRPr="00F3303D" w:rsidRDefault="00CB0E60" w:rsidP="00CB0E60">
            <w:pPr>
              <w:spacing w:line="240" w:lineRule="auto"/>
              <w:rPr>
                <w:rFonts w:cstheme="majorHAnsi"/>
                <w:sz w:val="20"/>
                <w:szCs w:val="20"/>
              </w:rPr>
            </w:pPr>
          </w:p>
        </w:tc>
      </w:tr>
      <w:tr w:rsidR="00CB0E60" w:rsidRPr="00823154" w14:paraId="6443F44C" w14:textId="77777777" w:rsidTr="00413D2D">
        <w:trPr>
          <w:trHeight w:val="794"/>
        </w:trPr>
        <w:tc>
          <w:tcPr>
            <w:tcW w:w="4673" w:type="dxa"/>
            <w:vAlign w:val="center"/>
          </w:tcPr>
          <w:p w14:paraId="7481099A" w14:textId="77777777" w:rsidR="00CB0E60" w:rsidRPr="00F3303D" w:rsidRDefault="00CB0E60" w:rsidP="00CB0E60">
            <w:pPr>
              <w:spacing w:line="240" w:lineRule="auto"/>
              <w:rPr>
                <w:rFonts w:cstheme="majorHAnsi"/>
                <w:sz w:val="20"/>
                <w:szCs w:val="20"/>
              </w:rPr>
            </w:pPr>
            <w:r w:rsidRPr="00F3303D">
              <w:rPr>
                <w:rFonts w:cstheme="majorHAnsi"/>
                <w:sz w:val="20"/>
                <w:szCs w:val="20"/>
              </w:rPr>
              <w:t>Bogactwo naturalne w postaci: fauny i flory, lasów, cieków i zbiorników wodnych</w:t>
            </w:r>
          </w:p>
        </w:tc>
        <w:tc>
          <w:tcPr>
            <w:tcW w:w="1559" w:type="dxa"/>
            <w:shd w:val="clear" w:color="auto" w:fill="auto"/>
            <w:vAlign w:val="center"/>
          </w:tcPr>
          <w:p w14:paraId="155A3FE6" w14:textId="78F9DD5B" w:rsidR="00CB0E60" w:rsidRPr="00F3303D" w:rsidRDefault="00CB0E60" w:rsidP="00CB0E60">
            <w:pPr>
              <w:spacing w:line="240" w:lineRule="auto"/>
              <w:jc w:val="center"/>
              <w:rPr>
                <w:rFonts w:cstheme="majorHAnsi"/>
                <w:sz w:val="20"/>
                <w:szCs w:val="20"/>
              </w:rPr>
            </w:pPr>
            <w:r w:rsidRPr="00946B1F">
              <w:rPr>
                <w:noProof/>
              </w:rPr>
              <w:drawing>
                <wp:inline distT="0" distB="0" distL="0" distR="0" wp14:anchorId="24ADE2D2" wp14:editId="3DE36862">
                  <wp:extent cx="457200" cy="390525"/>
                  <wp:effectExtent l="0" t="0" r="0" b="9525"/>
                  <wp:docPr id="319" name="Grafika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42522436" w14:textId="77777777" w:rsidR="00CB0E60" w:rsidRPr="00F3303D" w:rsidRDefault="00CB0E60" w:rsidP="00CB0E60">
            <w:pPr>
              <w:spacing w:line="240" w:lineRule="auto"/>
              <w:rPr>
                <w:rFonts w:cstheme="majorHAnsi"/>
                <w:sz w:val="20"/>
                <w:szCs w:val="20"/>
              </w:rPr>
            </w:pPr>
          </w:p>
        </w:tc>
      </w:tr>
      <w:tr w:rsidR="00CB0E60" w:rsidRPr="00823154" w14:paraId="4D4E2ECB" w14:textId="77777777" w:rsidTr="00413D2D">
        <w:trPr>
          <w:trHeight w:val="794"/>
        </w:trPr>
        <w:tc>
          <w:tcPr>
            <w:tcW w:w="4673" w:type="dxa"/>
            <w:vAlign w:val="center"/>
          </w:tcPr>
          <w:p w14:paraId="1DFFE8CB" w14:textId="77777777" w:rsidR="00CB0E60" w:rsidRPr="00F3303D" w:rsidRDefault="00CB0E60" w:rsidP="00CB0E60">
            <w:pPr>
              <w:spacing w:line="240" w:lineRule="auto"/>
              <w:rPr>
                <w:rFonts w:cstheme="majorHAnsi"/>
                <w:sz w:val="20"/>
                <w:szCs w:val="20"/>
              </w:rPr>
            </w:pPr>
            <w:r w:rsidRPr="00F3303D">
              <w:rPr>
                <w:rFonts w:cstheme="majorHAnsi"/>
                <w:sz w:val="20"/>
                <w:szCs w:val="20"/>
              </w:rPr>
              <w:t>Tereny o walorach przyrodniczych i krajobrazowych objęte ochroną prawną</w:t>
            </w:r>
          </w:p>
        </w:tc>
        <w:tc>
          <w:tcPr>
            <w:tcW w:w="1559" w:type="dxa"/>
            <w:shd w:val="clear" w:color="auto" w:fill="auto"/>
            <w:vAlign w:val="center"/>
          </w:tcPr>
          <w:p w14:paraId="7D927DC6" w14:textId="58284620" w:rsidR="00CB0E60" w:rsidRPr="00F3303D" w:rsidRDefault="00CB0E60" w:rsidP="00CB0E60">
            <w:pPr>
              <w:spacing w:line="240" w:lineRule="auto"/>
              <w:jc w:val="center"/>
              <w:rPr>
                <w:rFonts w:cstheme="majorHAnsi"/>
                <w:sz w:val="20"/>
                <w:szCs w:val="20"/>
              </w:rPr>
            </w:pPr>
            <w:r w:rsidRPr="00946B1F">
              <w:rPr>
                <w:noProof/>
              </w:rPr>
              <w:drawing>
                <wp:inline distT="0" distB="0" distL="0" distR="0" wp14:anchorId="1C172141" wp14:editId="3E63761B">
                  <wp:extent cx="457200" cy="390525"/>
                  <wp:effectExtent l="0" t="0" r="0" b="9525"/>
                  <wp:docPr id="327" name="Grafika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77F00073" w14:textId="77777777" w:rsidR="00CB0E60" w:rsidRPr="00F3303D" w:rsidRDefault="00CB0E60" w:rsidP="00CB0E60">
            <w:pPr>
              <w:spacing w:line="240" w:lineRule="auto"/>
              <w:rPr>
                <w:rFonts w:cstheme="majorHAnsi"/>
                <w:sz w:val="20"/>
                <w:szCs w:val="20"/>
              </w:rPr>
            </w:pPr>
          </w:p>
        </w:tc>
      </w:tr>
      <w:tr w:rsidR="00CB0E60" w:rsidRPr="00823154" w14:paraId="30ED82E0" w14:textId="77777777" w:rsidTr="00413D2D">
        <w:trPr>
          <w:trHeight w:val="794"/>
        </w:trPr>
        <w:tc>
          <w:tcPr>
            <w:tcW w:w="4673" w:type="dxa"/>
            <w:vAlign w:val="center"/>
          </w:tcPr>
          <w:p w14:paraId="4B65F4B1" w14:textId="77777777" w:rsidR="00CB0E60" w:rsidRPr="00F3303D" w:rsidRDefault="00CB0E60" w:rsidP="00CB0E60">
            <w:pPr>
              <w:spacing w:line="240" w:lineRule="auto"/>
              <w:rPr>
                <w:rFonts w:cstheme="majorHAnsi"/>
                <w:sz w:val="20"/>
                <w:szCs w:val="20"/>
              </w:rPr>
            </w:pPr>
            <w:r w:rsidRPr="00F3303D">
              <w:rPr>
                <w:rFonts w:cstheme="majorHAnsi"/>
                <w:sz w:val="20"/>
                <w:szCs w:val="20"/>
              </w:rPr>
              <w:t>Warunki naturalne dające możliwość organizowania popularnych form wypoczynku, w tym rowerowej, pieszej i konnej oraz narciarstwa biegowego</w:t>
            </w:r>
          </w:p>
        </w:tc>
        <w:tc>
          <w:tcPr>
            <w:tcW w:w="1559" w:type="dxa"/>
            <w:shd w:val="clear" w:color="auto" w:fill="auto"/>
            <w:vAlign w:val="center"/>
          </w:tcPr>
          <w:p w14:paraId="21690710" w14:textId="08B6CC31" w:rsidR="00CB0E60" w:rsidRPr="00F3303D" w:rsidRDefault="00CB0E60" w:rsidP="00CB0E60">
            <w:pPr>
              <w:spacing w:line="240" w:lineRule="auto"/>
              <w:jc w:val="center"/>
              <w:rPr>
                <w:rFonts w:cstheme="majorHAnsi"/>
                <w:sz w:val="20"/>
                <w:szCs w:val="20"/>
              </w:rPr>
            </w:pPr>
            <w:r w:rsidRPr="00946B1F">
              <w:rPr>
                <w:noProof/>
              </w:rPr>
              <w:drawing>
                <wp:inline distT="0" distB="0" distL="0" distR="0" wp14:anchorId="67C43A3B" wp14:editId="6DFADFBE">
                  <wp:extent cx="457200" cy="390525"/>
                  <wp:effectExtent l="0" t="0" r="0" b="9525"/>
                  <wp:docPr id="328" name="Grafika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5540C5B5" w14:textId="77777777" w:rsidR="00CB0E60" w:rsidRPr="00F3303D" w:rsidRDefault="00CB0E60" w:rsidP="00CB0E60">
            <w:pPr>
              <w:spacing w:line="240" w:lineRule="auto"/>
              <w:rPr>
                <w:rFonts w:cstheme="majorHAnsi"/>
                <w:sz w:val="20"/>
                <w:szCs w:val="20"/>
              </w:rPr>
            </w:pPr>
          </w:p>
        </w:tc>
      </w:tr>
      <w:tr w:rsidR="00CB0E60" w:rsidRPr="00823154" w14:paraId="594EF5C9" w14:textId="77777777" w:rsidTr="00413D2D">
        <w:trPr>
          <w:trHeight w:val="794"/>
        </w:trPr>
        <w:tc>
          <w:tcPr>
            <w:tcW w:w="4673" w:type="dxa"/>
            <w:vAlign w:val="center"/>
          </w:tcPr>
          <w:p w14:paraId="22C2A837" w14:textId="77777777" w:rsidR="00CB0E60" w:rsidRPr="00F3303D" w:rsidRDefault="00CB0E60" w:rsidP="00CB0E60">
            <w:pPr>
              <w:spacing w:line="240" w:lineRule="auto"/>
              <w:rPr>
                <w:rFonts w:cstheme="majorHAnsi"/>
                <w:sz w:val="20"/>
                <w:szCs w:val="20"/>
              </w:rPr>
            </w:pPr>
            <w:r w:rsidRPr="00F3303D">
              <w:rPr>
                <w:rFonts w:cstheme="majorHAnsi"/>
                <w:sz w:val="20"/>
                <w:szCs w:val="20"/>
              </w:rPr>
              <w:t xml:space="preserve">Istniejące przyrodniczo – </w:t>
            </w:r>
            <w:proofErr w:type="spellStart"/>
            <w:r w:rsidRPr="00F3303D">
              <w:rPr>
                <w:rFonts w:cstheme="majorHAnsi"/>
                <w:sz w:val="20"/>
                <w:szCs w:val="20"/>
              </w:rPr>
              <w:t>edukacyjno</w:t>
            </w:r>
            <w:proofErr w:type="spellEnd"/>
            <w:r w:rsidRPr="00F3303D">
              <w:rPr>
                <w:rFonts w:cstheme="majorHAnsi"/>
                <w:sz w:val="20"/>
                <w:szCs w:val="20"/>
              </w:rPr>
              <w:t xml:space="preserve"> – turystyczne trasy rowerowe, szlaki turystyczne, NORDIC WALKING PARK PODKARPACIE CENTRUM (NWPPC)</w:t>
            </w:r>
          </w:p>
        </w:tc>
        <w:tc>
          <w:tcPr>
            <w:tcW w:w="1559" w:type="dxa"/>
            <w:shd w:val="clear" w:color="auto" w:fill="auto"/>
            <w:vAlign w:val="center"/>
          </w:tcPr>
          <w:p w14:paraId="20BBFB7B" w14:textId="4C6674F5" w:rsidR="00CB0E60" w:rsidRPr="00F3303D" w:rsidRDefault="00CB0E60" w:rsidP="00CB0E60">
            <w:pPr>
              <w:spacing w:line="240" w:lineRule="auto"/>
              <w:jc w:val="center"/>
              <w:rPr>
                <w:rFonts w:cstheme="majorHAnsi"/>
                <w:sz w:val="20"/>
                <w:szCs w:val="20"/>
              </w:rPr>
            </w:pPr>
            <w:r w:rsidRPr="00946B1F">
              <w:rPr>
                <w:noProof/>
              </w:rPr>
              <w:drawing>
                <wp:inline distT="0" distB="0" distL="0" distR="0" wp14:anchorId="11A1BB71" wp14:editId="04A088C4">
                  <wp:extent cx="457200" cy="390525"/>
                  <wp:effectExtent l="0" t="0" r="0" b="9525"/>
                  <wp:docPr id="329" name="Grafika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66AB6BAF" w14:textId="77777777" w:rsidR="00CB0E60" w:rsidRPr="00F3303D" w:rsidRDefault="00CB0E60" w:rsidP="00CB0E60">
            <w:pPr>
              <w:spacing w:line="240" w:lineRule="auto"/>
              <w:rPr>
                <w:rFonts w:cstheme="majorHAnsi"/>
                <w:sz w:val="20"/>
                <w:szCs w:val="20"/>
              </w:rPr>
            </w:pPr>
          </w:p>
        </w:tc>
      </w:tr>
      <w:tr w:rsidR="00CB0E60" w:rsidRPr="00823154" w14:paraId="69D6B8D7" w14:textId="77777777" w:rsidTr="00413D2D">
        <w:trPr>
          <w:trHeight w:val="794"/>
        </w:trPr>
        <w:tc>
          <w:tcPr>
            <w:tcW w:w="4673" w:type="dxa"/>
            <w:vAlign w:val="center"/>
          </w:tcPr>
          <w:p w14:paraId="4537F85C" w14:textId="77777777" w:rsidR="00CB0E60" w:rsidRPr="00F3303D" w:rsidRDefault="00CB0E60" w:rsidP="00CB0E60">
            <w:pPr>
              <w:spacing w:line="240" w:lineRule="auto"/>
              <w:rPr>
                <w:rFonts w:cstheme="majorHAnsi"/>
                <w:sz w:val="20"/>
                <w:szCs w:val="20"/>
              </w:rPr>
            </w:pPr>
            <w:r w:rsidRPr="00F3303D">
              <w:rPr>
                <w:rFonts w:cstheme="majorHAnsi"/>
                <w:sz w:val="20"/>
                <w:szCs w:val="20"/>
              </w:rPr>
              <w:t>Brak dużych zakładów zagrażających jakości środowiska naturalnego</w:t>
            </w:r>
          </w:p>
        </w:tc>
        <w:tc>
          <w:tcPr>
            <w:tcW w:w="1559" w:type="dxa"/>
            <w:shd w:val="clear" w:color="auto" w:fill="auto"/>
            <w:vAlign w:val="center"/>
          </w:tcPr>
          <w:p w14:paraId="0F3FC12F" w14:textId="1DAB68D9" w:rsidR="00CB0E60" w:rsidRPr="00F3303D" w:rsidRDefault="00CB0E60" w:rsidP="00CB0E60">
            <w:pPr>
              <w:spacing w:line="240" w:lineRule="auto"/>
              <w:jc w:val="center"/>
              <w:rPr>
                <w:rFonts w:cstheme="majorHAnsi"/>
                <w:sz w:val="20"/>
                <w:szCs w:val="20"/>
              </w:rPr>
            </w:pPr>
            <w:r w:rsidRPr="00946B1F">
              <w:rPr>
                <w:noProof/>
              </w:rPr>
              <w:drawing>
                <wp:inline distT="0" distB="0" distL="0" distR="0" wp14:anchorId="53E215A9" wp14:editId="2365E384">
                  <wp:extent cx="457200" cy="390525"/>
                  <wp:effectExtent l="0" t="0" r="0" b="9525"/>
                  <wp:docPr id="330" name="Grafika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1BE2E0CC" w14:textId="77777777" w:rsidR="00CB0E60" w:rsidRPr="00F3303D" w:rsidRDefault="00CB0E60" w:rsidP="00CB0E60">
            <w:pPr>
              <w:spacing w:line="240" w:lineRule="auto"/>
              <w:rPr>
                <w:rFonts w:cstheme="majorHAnsi"/>
                <w:sz w:val="20"/>
                <w:szCs w:val="20"/>
              </w:rPr>
            </w:pPr>
          </w:p>
        </w:tc>
      </w:tr>
      <w:tr w:rsidR="00CB0E60" w:rsidRPr="00823154" w14:paraId="1A6ECDBC" w14:textId="77777777" w:rsidTr="00413D2D">
        <w:trPr>
          <w:trHeight w:val="794"/>
        </w:trPr>
        <w:tc>
          <w:tcPr>
            <w:tcW w:w="4673" w:type="dxa"/>
            <w:vAlign w:val="center"/>
          </w:tcPr>
          <w:p w14:paraId="6D7DFBED" w14:textId="77777777" w:rsidR="00CB0E60" w:rsidRPr="00F3303D" w:rsidRDefault="00CB0E60" w:rsidP="00CB0E60">
            <w:pPr>
              <w:spacing w:line="240" w:lineRule="auto"/>
              <w:rPr>
                <w:rFonts w:cstheme="majorHAnsi"/>
                <w:sz w:val="20"/>
                <w:szCs w:val="20"/>
              </w:rPr>
            </w:pPr>
            <w:r w:rsidRPr="00F3303D">
              <w:rPr>
                <w:rFonts w:cstheme="majorHAnsi"/>
                <w:sz w:val="20"/>
                <w:szCs w:val="20"/>
              </w:rPr>
              <w:t xml:space="preserve">Aktywna działalność organizacji </w:t>
            </w:r>
            <w:proofErr w:type="spellStart"/>
            <w:r w:rsidRPr="00F3303D">
              <w:rPr>
                <w:rFonts w:cstheme="majorHAnsi"/>
                <w:sz w:val="20"/>
                <w:szCs w:val="20"/>
              </w:rPr>
              <w:t>nonprofit</w:t>
            </w:r>
            <w:proofErr w:type="spellEnd"/>
            <w:r w:rsidRPr="00F3303D">
              <w:rPr>
                <w:rFonts w:cstheme="majorHAnsi"/>
                <w:sz w:val="20"/>
                <w:szCs w:val="20"/>
              </w:rPr>
              <w:t xml:space="preserve"> w obszarze kultury, sportu, produktu lokalnego, przyczyniająca się do rozwoju turystyki</w:t>
            </w:r>
          </w:p>
        </w:tc>
        <w:tc>
          <w:tcPr>
            <w:tcW w:w="1559" w:type="dxa"/>
            <w:shd w:val="clear" w:color="auto" w:fill="auto"/>
            <w:vAlign w:val="center"/>
          </w:tcPr>
          <w:p w14:paraId="15369B8D" w14:textId="16D600BE" w:rsidR="00CB0E60" w:rsidRPr="00F3303D" w:rsidRDefault="00CB0E60" w:rsidP="00CB0E60">
            <w:pPr>
              <w:spacing w:line="240" w:lineRule="auto"/>
              <w:jc w:val="center"/>
              <w:rPr>
                <w:rFonts w:cstheme="majorHAnsi"/>
                <w:sz w:val="20"/>
                <w:szCs w:val="20"/>
              </w:rPr>
            </w:pPr>
            <w:r w:rsidRPr="00946B1F">
              <w:rPr>
                <w:noProof/>
              </w:rPr>
              <w:drawing>
                <wp:inline distT="0" distB="0" distL="0" distR="0" wp14:anchorId="2AE73EEF" wp14:editId="04661C5D">
                  <wp:extent cx="457200" cy="390525"/>
                  <wp:effectExtent l="0" t="0" r="0" b="9525"/>
                  <wp:docPr id="331" name="Grafika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6AFA2BCA" w14:textId="77777777" w:rsidR="00CB0E60" w:rsidRPr="00F3303D" w:rsidRDefault="00CB0E60" w:rsidP="00CB0E60">
            <w:pPr>
              <w:spacing w:line="240" w:lineRule="auto"/>
              <w:rPr>
                <w:rFonts w:cstheme="majorHAnsi"/>
                <w:sz w:val="20"/>
                <w:szCs w:val="20"/>
              </w:rPr>
            </w:pPr>
          </w:p>
        </w:tc>
      </w:tr>
      <w:tr w:rsidR="00CB0E60" w:rsidRPr="00823154" w14:paraId="618D5005" w14:textId="77777777" w:rsidTr="00413D2D">
        <w:trPr>
          <w:trHeight w:val="794"/>
        </w:trPr>
        <w:tc>
          <w:tcPr>
            <w:tcW w:w="4673" w:type="dxa"/>
            <w:vAlign w:val="center"/>
          </w:tcPr>
          <w:p w14:paraId="27D767C3" w14:textId="77777777" w:rsidR="00CB0E60" w:rsidRPr="00F3303D" w:rsidRDefault="00CB0E60" w:rsidP="00CB0E60">
            <w:pPr>
              <w:spacing w:line="240" w:lineRule="auto"/>
              <w:rPr>
                <w:rFonts w:cstheme="majorHAnsi"/>
                <w:sz w:val="20"/>
                <w:szCs w:val="20"/>
              </w:rPr>
            </w:pPr>
            <w:r w:rsidRPr="00F3303D">
              <w:rPr>
                <w:rFonts w:cstheme="majorHAnsi"/>
                <w:sz w:val="20"/>
                <w:szCs w:val="20"/>
              </w:rPr>
              <w:t>Dobrze rozwinięta sieć domów kultury i bibliotek publicznych, aktywnie działające OSP</w:t>
            </w:r>
          </w:p>
        </w:tc>
        <w:tc>
          <w:tcPr>
            <w:tcW w:w="1559" w:type="dxa"/>
            <w:shd w:val="clear" w:color="auto" w:fill="auto"/>
            <w:vAlign w:val="center"/>
          </w:tcPr>
          <w:p w14:paraId="0DB45BBD" w14:textId="5C5ABE7A" w:rsidR="00CB0E60" w:rsidRPr="00F3303D" w:rsidRDefault="00CB0E60" w:rsidP="00CB0E60">
            <w:pPr>
              <w:spacing w:line="240" w:lineRule="auto"/>
              <w:jc w:val="center"/>
              <w:rPr>
                <w:rFonts w:cstheme="majorHAnsi"/>
                <w:sz w:val="20"/>
                <w:szCs w:val="20"/>
              </w:rPr>
            </w:pPr>
            <w:r w:rsidRPr="00946B1F">
              <w:rPr>
                <w:noProof/>
              </w:rPr>
              <w:drawing>
                <wp:inline distT="0" distB="0" distL="0" distR="0" wp14:anchorId="204A2BFC" wp14:editId="588617F8">
                  <wp:extent cx="457200" cy="390525"/>
                  <wp:effectExtent l="0" t="0" r="0" b="9525"/>
                  <wp:docPr id="9" name="Graf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5B302877" w14:textId="77777777" w:rsidR="00CB0E60" w:rsidRPr="00F3303D" w:rsidRDefault="00CB0E60" w:rsidP="00CB0E60">
            <w:pPr>
              <w:spacing w:line="240" w:lineRule="auto"/>
              <w:rPr>
                <w:rFonts w:cstheme="majorHAnsi"/>
                <w:sz w:val="20"/>
                <w:szCs w:val="20"/>
              </w:rPr>
            </w:pPr>
          </w:p>
        </w:tc>
      </w:tr>
      <w:tr w:rsidR="00CB0E60" w:rsidRPr="00823154" w14:paraId="503EA845" w14:textId="77777777" w:rsidTr="00413D2D">
        <w:trPr>
          <w:trHeight w:val="794"/>
        </w:trPr>
        <w:tc>
          <w:tcPr>
            <w:tcW w:w="4673" w:type="dxa"/>
            <w:vAlign w:val="center"/>
          </w:tcPr>
          <w:p w14:paraId="0543B426" w14:textId="77777777" w:rsidR="00CB0E60" w:rsidRPr="00F3303D" w:rsidRDefault="00CB0E60" w:rsidP="00CB0E60">
            <w:pPr>
              <w:spacing w:line="240" w:lineRule="auto"/>
              <w:rPr>
                <w:rFonts w:cstheme="majorHAnsi"/>
                <w:sz w:val="20"/>
                <w:szCs w:val="20"/>
              </w:rPr>
            </w:pPr>
            <w:r w:rsidRPr="00F3303D">
              <w:rPr>
                <w:rFonts w:cstheme="majorHAnsi"/>
                <w:sz w:val="20"/>
                <w:szCs w:val="20"/>
              </w:rPr>
              <w:t>Szeroki wachlarz imprez kulturalnych</w:t>
            </w:r>
          </w:p>
        </w:tc>
        <w:tc>
          <w:tcPr>
            <w:tcW w:w="1559" w:type="dxa"/>
            <w:shd w:val="clear" w:color="auto" w:fill="auto"/>
            <w:vAlign w:val="center"/>
          </w:tcPr>
          <w:p w14:paraId="1162D19A" w14:textId="2B52727E" w:rsidR="00CB0E60" w:rsidRPr="00F3303D" w:rsidRDefault="00CB0E60" w:rsidP="00CB0E60">
            <w:pPr>
              <w:spacing w:line="240" w:lineRule="auto"/>
              <w:jc w:val="center"/>
              <w:rPr>
                <w:rFonts w:cstheme="majorHAnsi"/>
                <w:sz w:val="20"/>
                <w:szCs w:val="20"/>
              </w:rPr>
            </w:pPr>
            <w:r w:rsidRPr="00946B1F">
              <w:rPr>
                <w:noProof/>
              </w:rPr>
              <w:drawing>
                <wp:inline distT="0" distB="0" distL="0" distR="0" wp14:anchorId="14FF06BF" wp14:editId="16B27EFE">
                  <wp:extent cx="457200" cy="390525"/>
                  <wp:effectExtent l="0" t="0" r="0" b="9525"/>
                  <wp:docPr id="10" name="Graf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170FB27A" w14:textId="77777777" w:rsidR="00CB0E60" w:rsidRPr="00F3303D" w:rsidRDefault="00CB0E60" w:rsidP="00CB0E60">
            <w:pPr>
              <w:spacing w:line="240" w:lineRule="auto"/>
              <w:rPr>
                <w:rFonts w:cstheme="majorHAnsi"/>
                <w:sz w:val="20"/>
                <w:szCs w:val="20"/>
              </w:rPr>
            </w:pPr>
          </w:p>
        </w:tc>
      </w:tr>
      <w:tr w:rsidR="00CB0E60" w:rsidRPr="00823154" w14:paraId="726A817E" w14:textId="77777777" w:rsidTr="00413D2D">
        <w:trPr>
          <w:trHeight w:val="794"/>
        </w:trPr>
        <w:tc>
          <w:tcPr>
            <w:tcW w:w="4673" w:type="dxa"/>
            <w:vAlign w:val="center"/>
          </w:tcPr>
          <w:p w14:paraId="0ECA3084" w14:textId="77777777" w:rsidR="00CB0E60" w:rsidRPr="00F3303D" w:rsidRDefault="00CB0E60" w:rsidP="00CB0E60">
            <w:pPr>
              <w:spacing w:line="240" w:lineRule="auto"/>
              <w:rPr>
                <w:rFonts w:cstheme="majorHAnsi"/>
                <w:sz w:val="20"/>
                <w:szCs w:val="20"/>
              </w:rPr>
            </w:pPr>
            <w:r w:rsidRPr="00F3303D">
              <w:rPr>
                <w:rFonts w:cstheme="majorHAnsi"/>
                <w:sz w:val="20"/>
                <w:szCs w:val="20"/>
              </w:rPr>
              <w:t>Wzrastająca świadomość ekologiczna ludności</w:t>
            </w:r>
          </w:p>
        </w:tc>
        <w:tc>
          <w:tcPr>
            <w:tcW w:w="1559" w:type="dxa"/>
            <w:shd w:val="clear" w:color="auto" w:fill="auto"/>
            <w:vAlign w:val="center"/>
          </w:tcPr>
          <w:p w14:paraId="7DB3FC6F" w14:textId="58BE9330" w:rsidR="00CB0E60" w:rsidRPr="00F3303D" w:rsidRDefault="00CB0E60" w:rsidP="00CB0E60">
            <w:pPr>
              <w:spacing w:line="240" w:lineRule="auto"/>
              <w:jc w:val="center"/>
              <w:rPr>
                <w:rFonts w:cstheme="majorHAnsi"/>
                <w:sz w:val="20"/>
                <w:szCs w:val="20"/>
              </w:rPr>
            </w:pPr>
            <w:r w:rsidRPr="00946B1F">
              <w:rPr>
                <w:noProof/>
              </w:rPr>
              <w:drawing>
                <wp:inline distT="0" distB="0" distL="0" distR="0" wp14:anchorId="22218C21" wp14:editId="7C0992D8">
                  <wp:extent cx="457200" cy="390525"/>
                  <wp:effectExtent l="0" t="0" r="0" b="9525"/>
                  <wp:docPr id="11" name="Graf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7CE82F46" w14:textId="77777777" w:rsidR="00CB0E60" w:rsidRPr="00F3303D" w:rsidRDefault="00CB0E60" w:rsidP="00CB0E60">
            <w:pPr>
              <w:spacing w:line="240" w:lineRule="auto"/>
              <w:rPr>
                <w:rFonts w:cstheme="majorHAnsi"/>
                <w:sz w:val="20"/>
                <w:szCs w:val="20"/>
              </w:rPr>
            </w:pPr>
          </w:p>
        </w:tc>
      </w:tr>
      <w:tr w:rsidR="00CB0E60" w:rsidRPr="00823154" w14:paraId="35713A62" w14:textId="77777777" w:rsidTr="00413D2D">
        <w:trPr>
          <w:trHeight w:val="794"/>
        </w:trPr>
        <w:tc>
          <w:tcPr>
            <w:tcW w:w="4673" w:type="dxa"/>
            <w:vAlign w:val="center"/>
          </w:tcPr>
          <w:p w14:paraId="7AF6C2B8" w14:textId="77777777" w:rsidR="00CB0E60" w:rsidRPr="00F3303D" w:rsidRDefault="00CB0E60" w:rsidP="00CB0E60">
            <w:pPr>
              <w:spacing w:line="240" w:lineRule="auto"/>
              <w:rPr>
                <w:rFonts w:cstheme="majorHAnsi"/>
                <w:sz w:val="20"/>
                <w:szCs w:val="20"/>
              </w:rPr>
            </w:pPr>
            <w:r w:rsidRPr="00F3303D">
              <w:rPr>
                <w:rFonts w:cstheme="majorHAnsi"/>
                <w:sz w:val="20"/>
                <w:szCs w:val="20"/>
              </w:rPr>
              <w:t>Duże zainteresowanie agroturystyką i turystyką weekendową, w tym aktywną turystyką</w:t>
            </w:r>
          </w:p>
        </w:tc>
        <w:tc>
          <w:tcPr>
            <w:tcW w:w="1559" w:type="dxa"/>
            <w:shd w:val="clear" w:color="auto" w:fill="auto"/>
            <w:vAlign w:val="center"/>
          </w:tcPr>
          <w:p w14:paraId="67990819" w14:textId="165365E7" w:rsidR="00CB0E60" w:rsidRPr="00F3303D" w:rsidRDefault="00CB0E60" w:rsidP="00CB0E60">
            <w:pPr>
              <w:spacing w:line="240" w:lineRule="auto"/>
              <w:jc w:val="center"/>
              <w:rPr>
                <w:rFonts w:cstheme="majorHAnsi"/>
                <w:sz w:val="20"/>
                <w:szCs w:val="20"/>
              </w:rPr>
            </w:pPr>
            <w:r w:rsidRPr="00946B1F">
              <w:rPr>
                <w:noProof/>
              </w:rPr>
              <w:drawing>
                <wp:inline distT="0" distB="0" distL="0" distR="0" wp14:anchorId="18790518" wp14:editId="75C529B4">
                  <wp:extent cx="457200" cy="390525"/>
                  <wp:effectExtent l="0" t="0" r="0" b="9525"/>
                  <wp:docPr id="12" name="Graf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74D89FA4" w14:textId="77777777" w:rsidR="00CB0E60" w:rsidRPr="00F3303D" w:rsidRDefault="00CB0E60" w:rsidP="00CB0E60">
            <w:pPr>
              <w:spacing w:line="240" w:lineRule="auto"/>
              <w:rPr>
                <w:rFonts w:cstheme="majorHAnsi"/>
                <w:sz w:val="20"/>
                <w:szCs w:val="20"/>
              </w:rPr>
            </w:pPr>
          </w:p>
        </w:tc>
      </w:tr>
      <w:tr w:rsidR="00CB0E60" w:rsidRPr="00823154" w14:paraId="08A7C722" w14:textId="77777777" w:rsidTr="00413D2D">
        <w:trPr>
          <w:trHeight w:val="794"/>
        </w:trPr>
        <w:tc>
          <w:tcPr>
            <w:tcW w:w="4673" w:type="dxa"/>
            <w:vAlign w:val="center"/>
          </w:tcPr>
          <w:p w14:paraId="53D99957" w14:textId="77777777" w:rsidR="00CB0E60" w:rsidRPr="00F3303D" w:rsidRDefault="00CB0E60" w:rsidP="00CB0E60">
            <w:pPr>
              <w:spacing w:line="240" w:lineRule="auto"/>
              <w:rPr>
                <w:rFonts w:cstheme="majorHAnsi"/>
                <w:sz w:val="20"/>
                <w:szCs w:val="20"/>
              </w:rPr>
            </w:pPr>
            <w:r w:rsidRPr="00F3303D">
              <w:rPr>
                <w:rFonts w:cstheme="majorHAnsi"/>
                <w:sz w:val="20"/>
                <w:szCs w:val="20"/>
              </w:rPr>
              <w:t>Bliskość Rzeszowa o populacji ponad 180 tys. osób – potencjalnych korzystających z atrakcji turystycznych powiatu, głownie w ramach turystyki weekendowej</w:t>
            </w:r>
          </w:p>
        </w:tc>
        <w:tc>
          <w:tcPr>
            <w:tcW w:w="1559" w:type="dxa"/>
            <w:shd w:val="clear" w:color="auto" w:fill="auto"/>
            <w:vAlign w:val="center"/>
          </w:tcPr>
          <w:p w14:paraId="5DDC9358" w14:textId="27DDE33E" w:rsidR="00CB0E60" w:rsidRPr="00F3303D" w:rsidRDefault="00CB0E60" w:rsidP="00CB0E60">
            <w:pPr>
              <w:spacing w:line="240" w:lineRule="auto"/>
              <w:jc w:val="center"/>
              <w:rPr>
                <w:rFonts w:cstheme="majorHAnsi"/>
                <w:sz w:val="20"/>
                <w:szCs w:val="20"/>
              </w:rPr>
            </w:pPr>
            <w:r w:rsidRPr="00946B1F">
              <w:rPr>
                <w:noProof/>
              </w:rPr>
              <w:drawing>
                <wp:inline distT="0" distB="0" distL="0" distR="0" wp14:anchorId="066376F3" wp14:editId="30D70F50">
                  <wp:extent cx="457200" cy="390525"/>
                  <wp:effectExtent l="0" t="0" r="0" b="9525"/>
                  <wp:docPr id="13" name="Graf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720D70A8" w14:textId="77777777" w:rsidR="00CB0E60" w:rsidRPr="00F3303D" w:rsidRDefault="00CB0E60" w:rsidP="00CB0E60">
            <w:pPr>
              <w:spacing w:line="240" w:lineRule="auto"/>
              <w:rPr>
                <w:rFonts w:cstheme="majorHAnsi"/>
                <w:sz w:val="20"/>
                <w:szCs w:val="20"/>
              </w:rPr>
            </w:pPr>
          </w:p>
        </w:tc>
      </w:tr>
      <w:tr w:rsidR="00CB0E60" w:rsidRPr="00823154" w14:paraId="7D8AE2D3" w14:textId="77777777" w:rsidTr="00413D2D">
        <w:trPr>
          <w:trHeight w:val="794"/>
        </w:trPr>
        <w:tc>
          <w:tcPr>
            <w:tcW w:w="4673" w:type="dxa"/>
            <w:vAlign w:val="center"/>
          </w:tcPr>
          <w:p w14:paraId="278F1E9F" w14:textId="77777777" w:rsidR="00CB0E60" w:rsidRPr="00F3303D" w:rsidRDefault="00CB0E60" w:rsidP="00CB0E60">
            <w:pPr>
              <w:spacing w:line="240" w:lineRule="auto"/>
              <w:rPr>
                <w:rFonts w:cstheme="majorHAnsi"/>
                <w:sz w:val="20"/>
                <w:szCs w:val="20"/>
              </w:rPr>
            </w:pPr>
            <w:r w:rsidRPr="00F3303D">
              <w:rPr>
                <w:rFonts w:cstheme="majorHAnsi"/>
                <w:sz w:val="20"/>
                <w:szCs w:val="20"/>
              </w:rPr>
              <w:t>Wzrost zainteresowania produktami lokalnymi w regionie, kraju i za granicą</w:t>
            </w:r>
          </w:p>
        </w:tc>
        <w:tc>
          <w:tcPr>
            <w:tcW w:w="1559" w:type="dxa"/>
            <w:shd w:val="clear" w:color="auto" w:fill="auto"/>
            <w:vAlign w:val="center"/>
          </w:tcPr>
          <w:p w14:paraId="3896873D" w14:textId="45732B08" w:rsidR="00CB0E60" w:rsidRPr="00F3303D" w:rsidRDefault="00CB0E60" w:rsidP="00CB0E60">
            <w:pPr>
              <w:spacing w:line="240" w:lineRule="auto"/>
              <w:jc w:val="center"/>
              <w:rPr>
                <w:rFonts w:cstheme="majorHAnsi"/>
                <w:sz w:val="20"/>
                <w:szCs w:val="20"/>
              </w:rPr>
            </w:pPr>
            <w:r w:rsidRPr="00946B1F">
              <w:rPr>
                <w:noProof/>
              </w:rPr>
              <w:drawing>
                <wp:inline distT="0" distB="0" distL="0" distR="0" wp14:anchorId="6E46A9DF" wp14:editId="27EFB34B">
                  <wp:extent cx="457200" cy="390525"/>
                  <wp:effectExtent l="0" t="0" r="0" b="9525"/>
                  <wp:docPr id="14" name="Graf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01CF01F6" w14:textId="77777777" w:rsidR="00CB0E60" w:rsidRPr="00F3303D" w:rsidRDefault="00CB0E60" w:rsidP="00CB0E60">
            <w:pPr>
              <w:spacing w:line="240" w:lineRule="auto"/>
              <w:rPr>
                <w:rFonts w:cstheme="majorHAnsi"/>
                <w:sz w:val="20"/>
                <w:szCs w:val="20"/>
              </w:rPr>
            </w:pPr>
          </w:p>
        </w:tc>
      </w:tr>
      <w:tr w:rsidR="00CB0E60" w:rsidRPr="00823154" w14:paraId="5B87B53B" w14:textId="77777777" w:rsidTr="00413D2D">
        <w:trPr>
          <w:trHeight w:val="794"/>
        </w:trPr>
        <w:tc>
          <w:tcPr>
            <w:tcW w:w="4673" w:type="dxa"/>
            <w:vAlign w:val="center"/>
          </w:tcPr>
          <w:p w14:paraId="542CBC27" w14:textId="77777777" w:rsidR="00CB0E60" w:rsidRPr="00F3303D" w:rsidRDefault="00CB0E60" w:rsidP="00CB0E60">
            <w:pPr>
              <w:spacing w:line="240" w:lineRule="auto"/>
              <w:rPr>
                <w:rFonts w:cstheme="majorHAnsi"/>
                <w:sz w:val="20"/>
                <w:szCs w:val="20"/>
              </w:rPr>
            </w:pPr>
            <w:r w:rsidRPr="00F3303D">
              <w:rPr>
                <w:rFonts w:cstheme="majorHAnsi"/>
                <w:sz w:val="20"/>
                <w:szCs w:val="20"/>
              </w:rPr>
              <w:t>Podejmowanie/rozwijanie współpracy między JST – możliwość realizacji projektów w partnerstwie</w:t>
            </w:r>
          </w:p>
        </w:tc>
        <w:tc>
          <w:tcPr>
            <w:tcW w:w="1559" w:type="dxa"/>
            <w:shd w:val="clear" w:color="auto" w:fill="auto"/>
            <w:vAlign w:val="center"/>
          </w:tcPr>
          <w:p w14:paraId="533B0C8B" w14:textId="31BE11A6" w:rsidR="00CB0E60" w:rsidRPr="00F3303D" w:rsidRDefault="00CB0E60" w:rsidP="00CB0E60">
            <w:pPr>
              <w:spacing w:line="240" w:lineRule="auto"/>
              <w:jc w:val="center"/>
              <w:rPr>
                <w:rFonts w:cstheme="majorHAnsi"/>
                <w:sz w:val="20"/>
                <w:szCs w:val="20"/>
              </w:rPr>
            </w:pPr>
            <w:r w:rsidRPr="00946B1F">
              <w:rPr>
                <w:noProof/>
              </w:rPr>
              <w:drawing>
                <wp:inline distT="0" distB="0" distL="0" distR="0" wp14:anchorId="63B7D921" wp14:editId="1F11C04D">
                  <wp:extent cx="457200" cy="390525"/>
                  <wp:effectExtent l="0" t="0" r="0" b="9525"/>
                  <wp:docPr id="335" name="Grafika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1B5D0B50" w14:textId="77777777" w:rsidR="00CB0E60" w:rsidRPr="00F3303D" w:rsidRDefault="00CB0E60" w:rsidP="00CB0E60">
            <w:pPr>
              <w:spacing w:line="240" w:lineRule="auto"/>
              <w:rPr>
                <w:rFonts w:cstheme="majorHAnsi"/>
                <w:sz w:val="20"/>
                <w:szCs w:val="20"/>
              </w:rPr>
            </w:pPr>
          </w:p>
        </w:tc>
      </w:tr>
      <w:tr w:rsidR="00CB0E60" w:rsidRPr="00823154" w14:paraId="0FBB22CC" w14:textId="77777777" w:rsidTr="00413D2D">
        <w:trPr>
          <w:trHeight w:val="794"/>
        </w:trPr>
        <w:tc>
          <w:tcPr>
            <w:tcW w:w="4673" w:type="dxa"/>
            <w:vAlign w:val="center"/>
          </w:tcPr>
          <w:p w14:paraId="004088FB" w14:textId="77777777" w:rsidR="00CB0E60" w:rsidRPr="00F3303D" w:rsidRDefault="00CB0E60" w:rsidP="00CB0E60">
            <w:pPr>
              <w:spacing w:line="240" w:lineRule="auto"/>
              <w:rPr>
                <w:rFonts w:cstheme="majorHAnsi"/>
                <w:sz w:val="20"/>
                <w:szCs w:val="20"/>
              </w:rPr>
            </w:pPr>
            <w:r w:rsidRPr="00F3303D">
              <w:rPr>
                <w:rFonts w:cstheme="majorHAnsi"/>
                <w:sz w:val="20"/>
                <w:szCs w:val="20"/>
              </w:rPr>
              <w:t>Rozwój gospodarczy kraju</w:t>
            </w:r>
          </w:p>
        </w:tc>
        <w:tc>
          <w:tcPr>
            <w:tcW w:w="1559" w:type="dxa"/>
            <w:shd w:val="clear" w:color="auto" w:fill="auto"/>
            <w:vAlign w:val="center"/>
          </w:tcPr>
          <w:p w14:paraId="46D3B1EA" w14:textId="070B0060" w:rsidR="00CB0E60" w:rsidRPr="00F3303D" w:rsidRDefault="00CB0E60" w:rsidP="00CB0E60">
            <w:pPr>
              <w:spacing w:line="240" w:lineRule="auto"/>
              <w:jc w:val="center"/>
              <w:rPr>
                <w:rFonts w:cstheme="majorHAnsi"/>
                <w:sz w:val="20"/>
                <w:szCs w:val="20"/>
              </w:rPr>
            </w:pPr>
            <w:r w:rsidRPr="00946B1F">
              <w:rPr>
                <w:noProof/>
              </w:rPr>
              <w:drawing>
                <wp:inline distT="0" distB="0" distL="0" distR="0" wp14:anchorId="4C1A1168" wp14:editId="1F1A94E8">
                  <wp:extent cx="457200" cy="390525"/>
                  <wp:effectExtent l="0" t="0" r="0" b="9525"/>
                  <wp:docPr id="16" name="Graf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425D48B5" w14:textId="77777777" w:rsidR="00CB0E60" w:rsidRPr="00F3303D" w:rsidRDefault="00CB0E60" w:rsidP="00CB0E60">
            <w:pPr>
              <w:spacing w:line="240" w:lineRule="auto"/>
              <w:rPr>
                <w:rFonts w:cstheme="majorHAnsi"/>
                <w:sz w:val="20"/>
                <w:szCs w:val="20"/>
              </w:rPr>
            </w:pPr>
          </w:p>
        </w:tc>
      </w:tr>
      <w:tr w:rsidR="00CB0E60" w:rsidRPr="00823154" w14:paraId="6BAC59B1" w14:textId="77777777" w:rsidTr="00413D2D">
        <w:trPr>
          <w:trHeight w:val="794"/>
        </w:trPr>
        <w:tc>
          <w:tcPr>
            <w:tcW w:w="4673" w:type="dxa"/>
            <w:vAlign w:val="center"/>
          </w:tcPr>
          <w:p w14:paraId="193293D3" w14:textId="77777777" w:rsidR="00CB0E60" w:rsidRPr="00F3303D" w:rsidRDefault="00CB0E60" w:rsidP="00CB0E60">
            <w:pPr>
              <w:spacing w:line="240" w:lineRule="auto"/>
              <w:rPr>
                <w:rFonts w:cstheme="majorHAnsi"/>
                <w:sz w:val="20"/>
                <w:szCs w:val="20"/>
              </w:rPr>
            </w:pPr>
            <w:r w:rsidRPr="00F3303D">
              <w:rPr>
                <w:rFonts w:cstheme="majorHAnsi"/>
                <w:sz w:val="20"/>
                <w:szCs w:val="20"/>
              </w:rPr>
              <w:lastRenderedPageBreak/>
              <w:t>Możliwość pozyskania środków finansowych z UE</w:t>
            </w:r>
          </w:p>
        </w:tc>
        <w:tc>
          <w:tcPr>
            <w:tcW w:w="1559" w:type="dxa"/>
            <w:shd w:val="clear" w:color="auto" w:fill="auto"/>
            <w:vAlign w:val="center"/>
          </w:tcPr>
          <w:p w14:paraId="445DC378" w14:textId="59CF3EC1" w:rsidR="00CB0E60" w:rsidRPr="00F3303D" w:rsidRDefault="00CB0E60" w:rsidP="00CB0E60">
            <w:pPr>
              <w:spacing w:line="240" w:lineRule="auto"/>
              <w:jc w:val="center"/>
              <w:rPr>
                <w:rFonts w:cstheme="majorHAnsi"/>
                <w:sz w:val="20"/>
                <w:szCs w:val="20"/>
              </w:rPr>
            </w:pPr>
            <w:r w:rsidRPr="00946B1F">
              <w:rPr>
                <w:noProof/>
              </w:rPr>
              <w:drawing>
                <wp:inline distT="0" distB="0" distL="0" distR="0" wp14:anchorId="7EA74DF9" wp14:editId="73673DD1">
                  <wp:extent cx="457200" cy="390525"/>
                  <wp:effectExtent l="0" t="0" r="0" b="9525"/>
                  <wp:docPr id="17" name="Graf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5C20A6D0" w14:textId="77777777" w:rsidR="00CB0E60" w:rsidRPr="00F3303D" w:rsidRDefault="00CB0E60" w:rsidP="00CB0E60">
            <w:pPr>
              <w:spacing w:line="240" w:lineRule="auto"/>
              <w:rPr>
                <w:rFonts w:cstheme="majorHAnsi"/>
                <w:sz w:val="20"/>
                <w:szCs w:val="20"/>
              </w:rPr>
            </w:pPr>
          </w:p>
        </w:tc>
      </w:tr>
      <w:tr w:rsidR="00CB0E60" w:rsidRPr="00823154" w14:paraId="2F465591" w14:textId="77777777" w:rsidTr="00413D2D">
        <w:trPr>
          <w:trHeight w:val="794"/>
        </w:trPr>
        <w:tc>
          <w:tcPr>
            <w:tcW w:w="4673" w:type="dxa"/>
            <w:vAlign w:val="center"/>
          </w:tcPr>
          <w:p w14:paraId="4DF9DD3A" w14:textId="77777777" w:rsidR="00CB0E60" w:rsidRPr="00F3303D" w:rsidRDefault="00CB0E60" w:rsidP="00CB0E60">
            <w:pPr>
              <w:spacing w:line="240" w:lineRule="auto"/>
              <w:rPr>
                <w:rFonts w:cstheme="majorHAnsi"/>
                <w:sz w:val="20"/>
                <w:szCs w:val="20"/>
              </w:rPr>
            </w:pPr>
            <w:r w:rsidRPr="00F3303D">
              <w:rPr>
                <w:rFonts w:cstheme="majorHAnsi"/>
                <w:sz w:val="20"/>
                <w:szCs w:val="20"/>
              </w:rPr>
              <w:t>Możliwość zaangażowania się inwestorów prywatnych oraz sponsorów</w:t>
            </w:r>
          </w:p>
        </w:tc>
        <w:tc>
          <w:tcPr>
            <w:tcW w:w="1559" w:type="dxa"/>
            <w:shd w:val="clear" w:color="auto" w:fill="auto"/>
            <w:vAlign w:val="center"/>
          </w:tcPr>
          <w:p w14:paraId="05A8D2B7" w14:textId="5ABB7E93" w:rsidR="00CB0E60" w:rsidRPr="00F3303D" w:rsidRDefault="00CB0E60" w:rsidP="00CB0E60">
            <w:pPr>
              <w:spacing w:line="240" w:lineRule="auto"/>
              <w:jc w:val="center"/>
              <w:rPr>
                <w:rFonts w:cstheme="majorHAnsi"/>
                <w:sz w:val="20"/>
                <w:szCs w:val="20"/>
              </w:rPr>
            </w:pPr>
            <w:r w:rsidRPr="00946B1F">
              <w:rPr>
                <w:noProof/>
              </w:rPr>
              <w:drawing>
                <wp:inline distT="0" distB="0" distL="0" distR="0" wp14:anchorId="65F3ACC9" wp14:editId="50387DA0">
                  <wp:extent cx="457200" cy="390525"/>
                  <wp:effectExtent l="0" t="0" r="0" b="9525"/>
                  <wp:docPr id="18" name="Graf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38A86563" w14:textId="77777777" w:rsidR="00CB0E60" w:rsidRPr="00F3303D" w:rsidRDefault="00CB0E60" w:rsidP="00CB0E60">
            <w:pPr>
              <w:spacing w:line="240" w:lineRule="auto"/>
              <w:rPr>
                <w:rFonts w:cstheme="majorHAnsi"/>
                <w:sz w:val="20"/>
                <w:szCs w:val="20"/>
              </w:rPr>
            </w:pPr>
          </w:p>
        </w:tc>
      </w:tr>
      <w:tr w:rsidR="00121F69" w:rsidRPr="00823154" w14:paraId="0BFE9905" w14:textId="77777777" w:rsidTr="00F3303D">
        <w:trPr>
          <w:trHeight w:val="454"/>
        </w:trPr>
        <w:tc>
          <w:tcPr>
            <w:tcW w:w="9060" w:type="dxa"/>
            <w:gridSpan w:val="3"/>
            <w:shd w:val="clear" w:color="auto" w:fill="AA7297"/>
            <w:vAlign w:val="center"/>
          </w:tcPr>
          <w:p w14:paraId="384D63E8" w14:textId="77777777" w:rsidR="00121F69" w:rsidRPr="00F3303D" w:rsidRDefault="00121F69" w:rsidP="00F3303D">
            <w:pPr>
              <w:spacing w:line="240" w:lineRule="auto"/>
              <w:jc w:val="center"/>
              <w:rPr>
                <w:rFonts w:cstheme="majorHAnsi"/>
                <w:b/>
                <w:bCs/>
                <w:sz w:val="20"/>
                <w:szCs w:val="20"/>
              </w:rPr>
            </w:pPr>
            <w:r w:rsidRPr="00F3303D">
              <w:rPr>
                <w:rFonts w:cstheme="majorHAnsi"/>
                <w:b/>
                <w:bCs/>
                <w:color w:val="FFFFFF" w:themeColor="background1"/>
                <w:sz w:val="20"/>
                <w:szCs w:val="20"/>
              </w:rPr>
              <w:t>TURYSTYKA – SŁABE STRONY</w:t>
            </w:r>
          </w:p>
        </w:tc>
      </w:tr>
      <w:tr w:rsidR="00CB0E60" w:rsidRPr="00823154" w14:paraId="4D374532" w14:textId="77777777" w:rsidTr="00413D2D">
        <w:trPr>
          <w:trHeight w:val="794"/>
        </w:trPr>
        <w:tc>
          <w:tcPr>
            <w:tcW w:w="4673" w:type="dxa"/>
            <w:vAlign w:val="center"/>
          </w:tcPr>
          <w:p w14:paraId="41411135" w14:textId="77777777" w:rsidR="00CB0E60" w:rsidRPr="00F3303D" w:rsidRDefault="00CB0E60" w:rsidP="00CB0E60">
            <w:pPr>
              <w:spacing w:line="240" w:lineRule="auto"/>
              <w:rPr>
                <w:rFonts w:cstheme="majorHAnsi"/>
                <w:sz w:val="20"/>
                <w:szCs w:val="20"/>
              </w:rPr>
            </w:pPr>
            <w:r w:rsidRPr="00F3303D">
              <w:rPr>
                <w:rFonts w:cstheme="majorHAnsi"/>
                <w:sz w:val="20"/>
                <w:szCs w:val="20"/>
              </w:rPr>
              <w:t>Brak atrakcyjnej oferty pobytowej dla turystów</w:t>
            </w:r>
          </w:p>
        </w:tc>
        <w:tc>
          <w:tcPr>
            <w:tcW w:w="1559" w:type="dxa"/>
            <w:shd w:val="clear" w:color="auto" w:fill="auto"/>
            <w:vAlign w:val="center"/>
          </w:tcPr>
          <w:p w14:paraId="783E0786" w14:textId="632ACF58" w:rsidR="00CB0E60" w:rsidRPr="00F3303D" w:rsidRDefault="00CB0E60" w:rsidP="00CB0E60">
            <w:pPr>
              <w:spacing w:line="240" w:lineRule="auto"/>
              <w:jc w:val="center"/>
              <w:rPr>
                <w:rFonts w:cstheme="majorHAnsi"/>
                <w:sz w:val="20"/>
                <w:szCs w:val="20"/>
              </w:rPr>
            </w:pPr>
            <w:r w:rsidRPr="00C70672">
              <w:rPr>
                <w:noProof/>
              </w:rPr>
              <w:drawing>
                <wp:inline distT="0" distB="0" distL="0" distR="0" wp14:anchorId="7C6144AC" wp14:editId="3A94754B">
                  <wp:extent cx="457200" cy="390525"/>
                  <wp:effectExtent l="0" t="0" r="0" b="9525"/>
                  <wp:docPr id="336" name="Grafika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7EB3A7BF" w14:textId="77777777" w:rsidR="00CB0E60" w:rsidRPr="00F3303D" w:rsidRDefault="00CB0E60" w:rsidP="00CB0E60">
            <w:pPr>
              <w:spacing w:line="240" w:lineRule="auto"/>
              <w:rPr>
                <w:rFonts w:cstheme="majorHAnsi"/>
                <w:sz w:val="20"/>
                <w:szCs w:val="20"/>
              </w:rPr>
            </w:pPr>
          </w:p>
        </w:tc>
      </w:tr>
      <w:tr w:rsidR="00CB0E60" w:rsidRPr="00823154" w14:paraId="55EAB29C" w14:textId="77777777" w:rsidTr="00413D2D">
        <w:trPr>
          <w:trHeight w:val="794"/>
        </w:trPr>
        <w:tc>
          <w:tcPr>
            <w:tcW w:w="4673" w:type="dxa"/>
            <w:vAlign w:val="center"/>
          </w:tcPr>
          <w:p w14:paraId="5C665DEA" w14:textId="77777777" w:rsidR="00CB0E60" w:rsidRPr="00F3303D" w:rsidRDefault="00CB0E60" w:rsidP="00CB0E60">
            <w:pPr>
              <w:spacing w:line="240" w:lineRule="auto"/>
              <w:rPr>
                <w:rFonts w:cstheme="majorHAnsi"/>
                <w:sz w:val="20"/>
                <w:szCs w:val="20"/>
              </w:rPr>
            </w:pPr>
            <w:r w:rsidRPr="00F3303D">
              <w:rPr>
                <w:rFonts w:cstheme="majorHAnsi"/>
                <w:sz w:val="20"/>
                <w:szCs w:val="20"/>
              </w:rPr>
              <w:t>Niewystarczająca promocja i informacja turystyczna, brak wspólnej ponadlokalnej promocji produktów turystycznych</w:t>
            </w:r>
          </w:p>
        </w:tc>
        <w:tc>
          <w:tcPr>
            <w:tcW w:w="1559" w:type="dxa"/>
            <w:shd w:val="clear" w:color="auto" w:fill="auto"/>
            <w:vAlign w:val="center"/>
          </w:tcPr>
          <w:p w14:paraId="5E2DB02D" w14:textId="6C648CFE" w:rsidR="00CB0E60" w:rsidRPr="00F3303D" w:rsidRDefault="00CB0E60" w:rsidP="00CB0E60">
            <w:pPr>
              <w:spacing w:line="240" w:lineRule="auto"/>
              <w:jc w:val="center"/>
              <w:rPr>
                <w:rFonts w:cstheme="majorHAnsi"/>
                <w:sz w:val="20"/>
                <w:szCs w:val="20"/>
              </w:rPr>
            </w:pPr>
            <w:r w:rsidRPr="00C70672">
              <w:rPr>
                <w:noProof/>
              </w:rPr>
              <w:drawing>
                <wp:inline distT="0" distB="0" distL="0" distR="0" wp14:anchorId="6881E8CD" wp14:editId="5ACCFC7A">
                  <wp:extent cx="457200" cy="390525"/>
                  <wp:effectExtent l="0" t="0" r="0" b="9525"/>
                  <wp:docPr id="341" name="Grafika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19CC83D8" w14:textId="77777777" w:rsidR="00CB0E60" w:rsidRPr="00F3303D" w:rsidRDefault="00CB0E60" w:rsidP="00CB0E60">
            <w:pPr>
              <w:spacing w:line="240" w:lineRule="auto"/>
              <w:rPr>
                <w:rFonts w:cstheme="majorHAnsi"/>
                <w:sz w:val="20"/>
                <w:szCs w:val="20"/>
              </w:rPr>
            </w:pPr>
          </w:p>
        </w:tc>
      </w:tr>
      <w:tr w:rsidR="00CB0E60" w:rsidRPr="00823154" w14:paraId="4D2E20DE" w14:textId="77777777" w:rsidTr="00413D2D">
        <w:trPr>
          <w:trHeight w:val="794"/>
        </w:trPr>
        <w:tc>
          <w:tcPr>
            <w:tcW w:w="4673" w:type="dxa"/>
            <w:vAlign w:val="center"/>
          </w:tcPr>
          <w:p w14:paraId="27D2ECE8" w14:textId="77777777" w:rsidR="00CB0E60" w:rsidRPr="00F3303D" w:rsidRDefault="00CB0E60" w:rsidP="00CB0E60">
            <w:pPr>
              <w:spacing w:line="240" w:lineRule="auto"/>
              <w:rPr>
                <w:rFonts w:cstheme="majorHAnsi"/>
                <w:sz w:val="20"/>
                <w:szCs w:val="20"/>
              </w:rPr>
            </w:pPr>
            <w:r w:rsidRPr="00F3303D">
              <w:rPr>
                <w:rFonts w:cstheme="majorHAnsi"/>
                <w:sz w:val="20"/>
                <w:szCs w:val="20"/>
              </w:rPr>
              <w:t>Niewystarczająca promocja imprez kulturalnych i okolicznościowych</w:t>
            </w:r>
          </w:p>
        </w:tc>
        <w:tc>
          <w:tcPr>
            <w:tcW w:w="1559" w:type="dxa"/>
            <w:shd w:val="clear" w:color="auto" w:fill="auto"/>
            <w:vAlign w:val="center"/>
          </w:tcPr>
          <w:p w14:paraId="61D738C7" w14:textId="04FEC5C4" w:rsidR="00CB0E60" w:rsidRPr="00F3303D" w:rsidRDefault="00CB0E60" w:rsidP="00CB0E60">
            <w:pPr>
              <w:spacing w:line="240" w:lineRule="auto"/>
              <w:jc w:val="center"/>
              <w:rPr>
                <w:rFonts w:cstheme="majorHAnsi"/>
                <w:sz w:val="20"/>
                <w:szCs w:val="20"/>
              </w:rPr>
            </w:pPr>
            <w:r w:rsidRPr="00C70672">
              <w:rPr>
                <w:noProof/>
              </w:rPr>
              <w:drawing>
                <wp:inline distT="0" distB="0" distL="0" distR="0" wp14:anchorId="3CF5A3D4" wp14:editId="369ADBA0">
                  <wp:extent cx="457200" cy="390525"/>
                  <wp:effectExtent l="0" t="0" r="0" b="9525"/>
                  <wp:docPr id="346" name="Grafika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18AA027C" w14:textId="77777777" w:rsidR="00CB0E60" w:rsidRPr="00F3303D" w:rsidRDefault="00CB0E60" w:rsidP="00CB0E60">
            <w:pPr>
              <w:spacing w:line="240" w:lineRule="auto"/>
              <w:rPr>
                <w:rFonts w:cstheme="majorHAnsi"/>
                <w:sz w:val="20"/>
                <w:szCs w:val="20"/>
              </w:rPr>
            </w:pPr>
          </w:p>
        </w:tc>
      </w:tr>
      <w:tr w:rsidR="00CB0E60" w:rsidRPr="00823154" w14:paraId="4622C048" w14:textId="77777777" w:rsidTr="00413D2D">
        <w:trPr>
          <w:trHeight w:val="794"/>
        </w:trPr>
        <w:tc>
          <w:tcPr>
            <w:tcW w:w="4673" w:type="dxa"/>
            <w:vAlign w:val="center"/>
          </w:tcPr>
          <w:p w14:paraId="7DAFCBF9" w14:textId="77777777" w:rsidR="00CB0E60" w:rsidRPr="00F3303D" w:rsidRDefault="00CB0E60" w:rsidP="00CB0E60">
            <w:pPr>
              <w:spacing w:line="240" w:lineRule="auto"/>
              <w:rPr>
                <w:rFonts w:cstheme="majorHAnsi"/>
                <w:sz w:val="20"/>
                <w:szCs w:val="20"/>
              </w:rPr>
            </w:pPr>
            <w:r w:rsidRPr="00F3303D">
              <w:rPr>
                <w:rFonts w:cstheme="majorHAnsi"/>
                <w:sz w:val="20"/>
                <w:szCs w:val="20"/>
              </w:rPr>
              <w:t>Słabo wykorzystane produkty turystyczne powiatu</w:t>
            </w:r>
          </w:p>
        </w:tc>
        <w:tc>
          <w:tcPr>
            <w:tcW w:w="1559" w:type="dxa"/>
            <w:shd w:val="clear" w:color="auto" w:fill="auto"/>
            <w:vAlign w:val="center"/>
          </w:tcPr>
          <w:p w14:paraId="5C30FBCD" w14:textId="6DE85A45" w:rsidR="00CB0E60" w:rsidRPr="00F3303D" w:rsidRDefault="00CB0E60" w:rsidP="00CB0E60">
            <w:pPr>
              <w:spacing w:line="240" w:lineRule="auto"/>
              <w:jc w:val="center"/>
              <w:rPr>
                <w:rFonts w:cstheme="majorHAnsi"/>
                <w:sz w:val="20"/>
                <w:szCs w:val="20"/>
              </w:rPr>
            </w:pPr>
            <w:r w:rsidRPr="00C70672">
              <w:rPr>
                <w:noProof/>
              </w:rPr>
              <w:drawing>
                <wp:inline distT="0" distB="0" distL="0" distR="0" wp14:anchorId="05DBFE68" wp14:editId="63BBA0A3">
                  <wp:extent cx="457200" cy="390525"/>
                  <wp:effectExtent l="0" t="0" r="0" b="9525"/>
                  <wp:docPr id="349" name="Grafika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5E38DA7C" w14:textId="77777777" w:rsidR="00CB0E60" w:rsidRPr="00F3303D" w:rsidRDefault="00CB0E60" w:rsidP="00CB0E60">
            <w:pPr>
              <w:spacing w:line="240" w:lineRule="auto"/>
              <w:rPr>
                <w:rFonts w:cstheme="majorHAnsi"/>
                <w:sz w:val="20"/>
                <w:szCs w:val="20"/>
              </w:rPr>
            </w:pPr>
          </w:p>
        </w:tc>
      </w:tr>
      <w:tr w:rsidR="00CB0E60" w:rsidRPr="00823154" w14:paraId="00757CB6" w14:textId="77777777" w:rsidTr="00413D2D">
        <w:trPr>
          <w:trHeight w:val="794"/>
        </w:trPr>
        <w:tc>
          <w:tcPr>
            <w:tcW w:w="4673" w:type="dxa"/>
            <w:vAlign w:val="center"/>
          </w:tcPr>
          <w:p w14:paraId="3E375FF3" w14:textId="77777777" w:rsidR="00CB0E60" w:rsidRPr="00F3303D" w:rsidRDefault="00CB0E60" w:rsidP="00CB0E60">
            <w:pPr>
              <w:spacing w:line="240" w:lineRule="auto"/>
              <w:rPr>
                <w:rFonts w:cstheme="majorHAnsi"/>
                <w:sz w:val="20"/>
                <w:szCs w:val="20"/>
              </w:rPr>
            </w:pPr>
            <w:r w:rsidRPr="00F3303D">
              <w:rPr>
                <w:rFonts w:cstheme="majorHAnsi"/>
                <w:sz w:val="20"/>
                <w:szCs w:val="20"/>
              </w:rPr>
              <w:t>Niewystarczająca infrastruktura turystyczna, słabo rozwinięta baza noclegowa</w:t>
            </w:r>
          </w:p>
        </w:tc>
        <w:tc>
          <w:tcPr>
            <w:tcW w:w="1559" w:type="dxa"/>
            <w:shd w:val="clear" w:color="auto" w:fill="auto"/>
            <w:vAlign w:val="center"/>
          </w:tcPr>
          <w:p w14:paraId="6D68C64A" w14:textId="300E8AA5" w:rsidR="00CB0E60" w:rsidRPr="00F3303D" w:rsidRDefault="00CB0E60" w:rsidP="00CB0E60">
            <w:pPr>
              <w:spacing w:line="240" w:lineRule="auto"/>
              <w:jc w:val="center"/>
              <w:rPr>
                <w:rFonts w:cstheme="majorHAnsi"/>
                <w:sz w:val="20"/>
                <w:szCs w:val="20"/>
              </w:rPr>
            </w:pPr>
            <w:r w:rsidRPr="00C70672">
              <w:rPr>
                <w:noProof/>
              </w:rPr>
              <w:drawing>
                <wp:inline distT="0" distB="0" distL="0" distR="0" wp14:anchorId="38E9B854" wp14:editId="795146EE">
                  <wp:extent cx="457200" cy="390525"/>
                  <wp:effectExtent l="0" t="0" r="0" b="9525"/>
                  <wp:docPr id="352" name="Grafika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678BFCFE" w14:textId="77777777" w:rsidR="00CB0E60" w:rsidRPr="00F3303D" w:rsidRDefault="00CB0E60" w:rsidP="00CB0E60">
            <w:pPr>
              <w:spacing w:line="240" w:lineRule="auto"/>
              <w:rPr>
                <w:rFonts w:cstheme="majorHAnsi"/>
                <w:sz w:val="20"/>
                <w:szCs w:val="20"/>
              </w:rPr>
            </w:pPr>
          </w:p>
        </w:tc>
      </w:tr>
      <w:tr w:rsidR="00CB0E60" w:rsidRPr="00823154" w14:paraId="15E13C10" w14:textId="77777777" w:rsidTr="00413D2D">
        <w:trPr>
          <w:trHeight w:val="794"/>
        </w:trPr>
        <w:tc>
          <w:tcPr>
            <w:tcW w:w="4673" w:type="dxa"/>
            <w:vAlign w:val="center"/>
          </w:tcPr>
          <w:p w14:paraId="363DFCD4" w14:textId="77777777" w:rsidR="00CB0E60" w:rsidRPr="00F3303D" w:rsidRDefault="00CB0E60" w:rsidP="00CB0E60">
            <w:pPr>
              <w:spacing w:line="240" w:lineRule="auto"/>
              <w:rPr>
                <w:rFonts w:cstheme="majorHAnsi"/>
                <w:sz w:val="20"/>
                <w:szCs w:val="20"/>
              </w:rPr>
            </w:pPr>
            <w:r w:rsidRPr="00F3303D">
              <w:rPr>
                <w:rFonts w:cstheme="majorHAnsi"/>
                <w:sz w:val="20"/>
                <w:szCs w:val="20"/>
              </w:rPr>
              <w:t>Mała ilość obiektów rekreacyjnosportowych</w:t>
            </w:r>
          </w:p>
        </w:tc>
        <w:tc>
          <w:tcPr>
            <w:tcW w:w="1559" w:type="dxa"/>
            <w:shd w:val="clear" w:color="auto" w:fill="auto"/>
            <w:vAlign w:val="center"/>
          </w:tcPr>
          <w:p w14:paraId="03191907" w14:textId="3E1AFF30" w:rsidR="00CB0E60" w:rsidRPr="00F3303D" w:rsidRDefault="00CB0E60" w:rsidP="00CB0E60">
            <w:pPr>
              <w:spacing w:line="240" w:lineRule="auto"/>
              <w:jc w:val="center"/>
              <w:rPr>
                <w:rFonts w:cstheme="majorHAnsi"/>
                <w:sz w:val="20"/>
                <w:szCs w:val="20"/>
              </w:rPr>
            </w:pPr>
            <w:r w:rsidRPr="00C70672">
              <w:rPr>
                <w:noProof/>
              </w:rPr>
              <w:drawing>
                <wp:inline distT="0" distB="0" distL="0" distR="0" wp14:anchorId="2CBCAF7A" wp14:editId="5DA4A965">
                  <wp:extent cx="457200" cy="390525"/>
                  <wp:effectExtent l="0" t="0" r="0" b="9525"/>
                  <wp:docPr id="355" name="Grafika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74E1CF79" w14:textId="77777777" w:rsidR="00CB0E60" w:rsidRPr="00F3303D" w:rsidRDefault="00CB0E60" w:rsidP="00CB0E60">
            <w:pPr>
              <w:spacing w:line="240" w:lineRule="auto"/>
              <w:rPr>
                <w:rFonts w:cstheme="majorHAnsi"/>
                <w:sz w:val="20"/>
                <w:szCs w:val="20"/>
              </w:rPr>
            </w:pPr>
          </w:p>
        </w:tc>
      </w:tr>
      <w:tr w:rsidR="00CB0E60" w:rsidRPr="00823154" w14:paraId="038ABDD4" w14:textId="77777777" w:rsidTr="00413D2D">
        <w:trPr>
          <w:trHeight w:val="794"/>
        </w:trPr>
        <w:tc>
          <w:tcPr>
            <w:tcW w:w="4673" w:type="dxa"/>
            <w:vAlign w:val="center"/>
          </w:tcPr>
          <w:p w14:paraId="7CC9F9F7" w14:textId="77777777" w:rsidR="00CB0E60" w:rsidRPr="00F3303D" w:rsidRDefault="00CB0E60" w:rsidP="00CB0E60">
            <w:pPr>
              <w:spacing w:line="240" w:lineRule="auto"/>
              <w:rPr>
                <w:rFonts w:cstheme="majorHAnsi"/>
                <w:sz w:val="20"/>
                <w:szCs w:val="20"/>
              </w:rPr>
            </w:pPr>
            <w:r w:rsidRPr="00F3303D">
              <w:rPr>
                <w:rFonts w:cstheme="majorHAnsi"/>
                <w:sz w:val="20"/>
                <w:szCs w:val="20"/>
              </w:rPr>
              <w:t>Niedostateczny stan techniczny obiektów zabytkowych</w:t>
            </w:r>
          </w:p>
        </w:tc>
        <w:tc>
          <w:tcPr>
            <w:tcW w:w="1559" w:type="dxa"/>
            <w:shd w:val="clear" w:color="auto" w:fill="auto"/>
            <w:vAlign w:val="center"/>
          </w:tcPr>
          <w:p w14:paraId="6B8775DC" w14:textId="11036BE0" w:rsidR="00CB0E60" w:rsidRPr="00F3303D" w:rsidRDefault="00CB0E60" w:rsidP="00CB0E60">
            <w:pPr>
              <w:spacing w:line="240" w:lineRule="auto"/>
              <w:jc w:val="center"/>
              <w:rPr>
                <w:rFonts w:cstheme="majorHAnsi"/>
                <w:sz w:val="20"/>
                <w:szCs w:val="20"/>
              </w:rPr>
            </w:pPr>
            <w:r w:rsidRPr="00C70672">
              <w:rPr>
                <w:noProof/>
              </w:rPr>
              <w:drawing>
                <wp:inline distT="0" distB="0" distL="0" distR="0" wp14:anchorId="4B4E1E3B" wp14:editId="0EEA9D92">
                  <wp:extent cx="457200" cy="390525"/>
                  <wp:effectExtent l="0" t="0" r="0" b="9525"/>
                  <wp:docPr id="361" name="Grafika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46C15FF3" w14:textId="77777777" w:rsidR="00CB0E60" w:rsidRPr="00F3303D" w:rsidRDefault="00CB0E60" w:rsidP="00CB0E60">
            <w:pPr>
              <w:spacing w:line="240" w:lineRule="auto"/>
              <w:rPr>
                <w:rFonts w:cstheme="majorHAnsi"/>
                <w:sz w:val="20"/>
                <w:szCs w:val="20"/>
              </w:rPr>
            </w:pPr>
          </w:p>
        </w:tc>
      </w:tr>
      <w:tr w:rsidR="00121F69" w:rsidRPr="00823154" w14:paraId="4E12BEFC" w14:textId="77777777" w:rsidTr="00F3303D">
        <w:trPr>
          <w:trHeight w:val="454"/>
        </w:trPr>
        <w:tc>
          <w:tcPr>
            <w:tcW w:w="9060" w:type="dxa"/>
            <w:gridSpan w:val="3"/>
            <w:shd w:val="clear" w:color="auto" w:fill="AA7297"/>
            <w:vAlign w:val="center"/>
          </w:tcPr>
          <w:p w14:paraId="7CA12B9A" w14:textId="77777777" w:rsidR="00121F69" w:rsidRPr="00F3303D" w:rsidRDefault="00121F69" w:rsidP="00F3303D">
            <w:pPr>
              <w:spacing w:line="240" w:lineRule="auto"/>
              <w:jc w:val="center"/>
              <w:rPr>
                <w:rFonts w:cstheme="majorHAnsi"/>
                <w:b/>
                <w:bCs/>
                <w:sz w:val="20"/>
                <w:szCs w:val="20"/>
              </w:rPr>
            </w:pPr>
            <w:r w:rsidRPr="00F3303D">
              <w:rPr>
                <w:rFonts w:cstheme="majorHAnsi"/>
                <w:b/>
                <w:bCs/>
                <w:color w:val="FFFFFF" w:themeColor="background1"/>
                <w:sz w:val="20"/>
                <w:szCs w:val="20"/>
              </w:rPr>
              <w:t>TURYSTYKA - SZANSE</w:t>
            </w:r>
          </w:p>
        </w:tc>
      </w:tr>
      <w:tr w:rsidR="00CB0E60" w:rsidRPr="00823154" w14:paraId="05FE173B" w14:textId="77777777" w:rsidTr="00413D2D">
        <w:trPr>
          <w:trHeight w:val="794"/>
        </w:trPr>
        <w:tc>
          <w:tcPr>
            <w:tcW w:w="4673" w:type="dxa"/>
            <w:vAlign w:val="center"/>
          </w:tcPr>
          <w:p w14:paraId="4035B61E" w14:textId="77777777" w:rsidR="00CB0E60" w:rsidRPr="00F3303D" w:rsidRDefault="00CB0E60" w:rsidP="00CB0E60">
            <w:pPr>
              <w:spacing w:line="240" w:lineRule="auto"/>
              <w:rPr>
                <w:rFonts w:cstheme="majorHAnsi"/>
                <w:sz w:val="20"/>
                <w:szCs w:val="20"/>
              </w:rPr>
            </w:pPr>
            <w:r w:rsidRPr="00F3303D">
              <w:rPr>
                <w:rFonts w:cstheme="majorHAnsi"/>
                <w:sz w:val="20"/>
                <w:szCs w:val="20"/>
              </w:rPr>
              <w:t>Wzrastająca świadomość ekologiczna ludności</w:t>
            </w:r>
          </w:p>
        </w:tc>
        <w:tc>
          <w:tcPr>
            <w:tcW w:w="1559" w:type="dxa"/>
            <w:shd w:val="clear" w:color="auto" w:fill="auto"/>
            <w:vAlign w:val="center"/>
          </w:tcPr>
          <w:p w14:paraId="67987E4E" w14:textId="15090A92" w:rsidR="00CB0E60" w:rsidRPr="00F3303D" w:rsidRDefault="00CB0E60" w:rsidP="00CB0E60">
            <w:pPr>
              <w:spacing w:line="240" w:lineRule="auto"/>
              <w:jc w:val="center"/>
              <w:rPr>
                <w:rFonts w:cstheme="majorHAnsi"/>
                <w:sz w:val="20"/>
                <w:szCs w:val="20"/>
              </w:rPr>
            </w:pPr>
            <w:r w:rsidRPr="00AC793C">
              <w:rPr>
                <w:noProof/>
              </w:rPr>
              <w:drawing>
                <wp:inline distT="0" distB="0" distL="0" distR="0" wp14:anchorId="16E73DB6" wp14:editId="40372B36">
                  <wp:extent cx="457200" cy="390525"/>
                  <wp:effectExtent l="0" t="0" r="0" b="9525"/>
                  <wp:docPr id="362" name="Grafika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60325545" w14:textId="77777777" w:rsidR="00CB0E60" w:rsidRPr="00F3303D" w:rsidRDefault="00CB0E60" w:rsidP="00CB0E60">
            <w:pPr>
              <w:spacing w:line="240" w:lineRule="auto"/>
              <w:rPr>
                <w:rFonts w:cstheme="majorHAnsi"/>
                <w:sz w:val="20"/>
                <w:szCs w:val="20"/>
              </w:rPr>
            </w:pPr>
          </w:p>
        </w:tc>
      </w:tr>
      <w:tr w:rsidR="00CB0E60" w:rsidRPr="00823154" w14:paraId="0591004F" w14:textId="77777777" w:rsidTr="00413D2D">
        <w:trPr>
          <w:trHeight w:val="794"/>
        </w:trPr>
        <w:tc>
          <w:tcPr>
            <w:tcW w:w="4673" w:type="dxa"/>
            <w:vAlign w:val="center"/>
          </w:tcPr>
          <w:p w14:paraId="7FCDD9C4" w14:textId="77777777" w:rsidR="00CB0E60" w:rsidRPr="00F3303D" w:rsidRDefault="00CB0E60" w:rsidP="00CB0E60">
            <w:pPr>
              <w:spacing w:line="240" w:lineRule="auto"/>
              <w:rPr>
                <w:rFonts w:cstheme="majorHAnsi"/>
                <w:sz w:val="20"/>
                <w:szCs w:val="20"/>
              </w:rPr>
            </w:pPr>
            <w:r w:rsidRPr="00F3303D">
              <w:rPr>
                <w:rFonts w:cstheme="majorHAnsi"/>
                <w:sz w:val="20"/>
                <w:szCs w:val="20"/>
              </w:rPr>
              <w:t>Duże zainteresowanie agroturystyką i turystyką weekendową, w tym aktywną turystyką</w:t>
            </w:r>
          </w:p>
        </w:tc>
        <w:tc>
          <w:tcPr>
            <w:tcW w:w="1559" w:type="dxa"/>
            <w:shd w:val="clear" w:color="auto" w:fill="auto"/>
            <w:vAlign w:val="center"/>
          </w:tcPr>
          <w:p w14:paraId="17284245" w14:textId="1F818405" w:rsidR="00CB0E60" w:rsidRPr="00F3303D" w:rsidRDefault="00CB0E60" w:rsidP="00CB0E60">
            <w:pPr>
              <w:spacing w:line="240" w:lineRule="auto"/>
              <w:jc w:val="center"/>
              <w:rPr>
                <w:rFonts w:cstheme="majorHAnsi"/>
                <w:sz w:val="20"/>
                <w:szCs w:val="20"/>
              </w:rPr>
            </w:pPr>
            <w:r w:rsidRPr="00AC793C">
              <w:rPr>
                <w:noProof/>
              </w:rPr>
              <w:drawing>
                <wp:inline distT="0" distB="0" distL="0" distR="0" wp14:anchorId="46B27FA5" wp14:editId="48D7AFE3">
                  <wp:extent cx="457200" cy="390525"/>
                  <wp:effectExtent l="0" t="0" r="0" b="9525"/>
                  <wp:docPr id="363" name="Grafika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7E831386" w14:textId="77777777" w:rsidR="00CB0E60" w:rsidRPr="00F3303D" w:rsidRDefault="00CB0E60" w:rsidP="00CB0E60">
            <w:pPr>
              <w:spacing w:line="240" w:lineRule="auto"/>
              <w:rPr>
                <w:rFonts w:cstheme="majorHAnsi"/>
                <w:sz w:val="20"/>
                <w:szCs w:val="20"/>
              </w:rPr>
            </w:pPr>
          </w:p>
        </w:tc>
      </w:tr>
      <w:tr w:rsidR="00CB0E60" w:rsidRPr="00823154" w14:paraId="2BF42362" w14:textId="77777777" w:rsidTr="00413D2D">
        <w:trPr>
          <w:trHeight w:val="794"/>
        </w:trPr>
        <w:tc>
          <w:tcPr>
            <w:tcW w:w="4673" w:type="dxa"/>
            <w:vAlign w:val="center"/>
          </w:tcPr>
          <w:p w14:paraId="26C5774B" w14:textId="77777777" w:rsidR="00CB0E60" w:rsidRPr="00F3303D" w:rsidRDefault="00CB0E60" w:rsidP="00CB0E60">
            <w:pPr>
              <w:spacing w:line="240" w:lineRule="auto"/>
              <w:rPr>
                <w:rFonts w:cstheme="majorHAnsi"/>
                <w:sz w:val="20"/>
                <w:szCs w:val="20"/>
              </w:rPr>
            </w:pPr>
            <w:r w:rsidRPr="00F3303D">
              <w:rPr>
                <w:rFonts w:cstheme="majorHAnsi"/>
                <w:sz w:val="20"/>
                <w:szCs w:val="20"/>
              </w:rPr>
              <w:t>Bliskość Rzeszowa o populacji ponad 180 tys. osób – potencjalnych korzystających z atrakcji turystycznych powiatu, głownie w ramach turystyki weekendowej</w:t>
            </w:r>
          </w:p>
        </w:tc>
        <w:tc>
          <w:tcPr>
            <w:tcW w:w="1559" w:type="dxa"/>
            <w:shd w:val="clear" w:color="auto" w:fill="auto"/>
            <w:vAlign w:val="center"/>
          </w:tcPr>
          <w:p w14:paraId="007E529D" w14:textId="1583743B" w:rsidR="00CB0E60" w:rsidRPr="00F3303D" w:rsidRDefault="00CB0E60" w:rsidP="00CB0E60">
            <w:pPr>
              <w:spacing w:line="240" w:lineRule="auto"/>
              <w:jc w:val="center"/>
              <w:rPr>
                <w:rFonts w:cstheme="majorHAnsi"/>
                <w:sz w:val="20"/>
                <w:szCs w:val="20"/>
              </w:rPr>
            </w:pPr>
            <w:r w:rsidRPr="00AC793C">
              <w:rPr>
                <w:noProof/>
              </w:rPr>
              <w:drawing>
                <wp:inline distT="0" distB="0" distL="0" distR="0" wp14:anchorId="6F0EA9F6" wp14:editId="209B3ADB">
                  <wp:extent cx="457200" cy="390525"/>
                  <wp:effectExtent l="0" t="0" r="0" b="9525"/>
                  <wp:docPr id="364" name="Grafika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093406C3" w14:textId="77777777" w:rsidR="00CB0E60" w:rsidRPr="00F3303D" w:rsidRDefault="00CB0E60" w:rsidP="00CB0E60">
            <w:pPr>
              <w:spacing w:line="240" w:lineRule="auto"/>
              <w:rPr>
                <w:rFonts w:cstheme="majorHAnsi"/>
                <w:sz w:val="20"/>
                <w:szCs w:val="20"/>
              </w:rPr>
            </w:pPr>
          </w:p>
        </w:tc>
      </w:tr>
      <w:tr w:rsidR="00CB0E60" w:rsidRPr="00823154" w14:paraId="201AD4AB" w14:textId="77777777" w:rsidTr="00413D2D">
        <w:trPr>
          <w:trHeight w:val="794"/>
        </w:trPr>
        <w:tc>
          <w:tcPr>
            <w:tcW w:w="4673" w:type="dxa"/>
            <w:vAlign w:val="center"/>
          </w:tcPr>
          <w:p w14:paraId="4FFE42F3" w14:textId="77777777" w:rsidR="00CB0E60" w:rsidRPr="00F3303D" w:rsidRDefault="00CB0E60" w:rsidP="00CB0E60">
            <w:pPr>
              <w:spacing w:line="240" w:lineRule="auto"/>
              <w:rPr>
                <w:rFonts w:cstheme="majorHAnsi"/>
                <w:sz w:val="20"/>
                <w:szCs w:val="20"/>
              </w:rPr>
            </w:pPr>
            <w:r w:rsidRPr="00F3303D">
              <w:rPr>
                <w:rFonts w:cstheme="majorHAnsi"/>
                <w:sz w:val="20"/>
                <w:szCs w:val="20"/>
              </w:rPr>
              <w:t>Wzrost zainteresowania produktami lokalnymi w regionie, kraju i za granicą</w:t>
            </w:r>
          </w:p>
        </w:tc>
        <w:tc>
          <w:tcPr>
            <w:tcW w:w="1559" w:type="dxa"/>
            <w:shd w:val="clear" w:color="auto" w:fill="auto"/>
            <w:vAlign w:val="center"/>
          </w:tcPr>
          <w:p w14:paraId="685B4C63" w14:textId="7E2D9A07" w:rsidR="00CB0E60" w:rsidRPr="00F3303D" w:rsidRDefault="00CB0E60" w:rsidP="00CB0E60">
            <w:pPr>
              <w:spacing w:line="240" w:lineRule="auto"/>
              <w:jc w:val="center"/>
              <w:rPr>
                <w:rFonts w:cstheme="majorHAnsi"/>
                <w:sz w:val="20"/>
                <w:szCs w:val="20"/>
              </w:rPr>
            </w:pPr>
            <w:r w:rsidRPr="00AC793C">
              <w:rPr>
                <w:noProof/>
              </w:rPr>
              <w:drawing>
                <wp:inline distT="0" distB="0" distL="0" distR="0" wp14:anchorId="367B00C5" wp14:editId="27D953B8">
                  <wp:extent cx="457200" cy="390525"/>
                  <wp:effectExtent l="0" t="0" r="0" b="9525"/>
                  <wp:docPr id="365" name="Grafika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118E6DE6" w14:textId="77777777" w:rsidR="00CB0E60" w:rsidRPr="00F3303D" w:rsidRDefault="00CB0E60" w:rsidP="00CB0E60">
            <w:pPr>
              <w:spacing w:line="240" w:lineRule="auto"/>
              <w:rPr>
                <w:rFonts w:cstheme="majorHAnsi"/>
                <w:sz w:val="20"/>
                <w:szCs w:val="20"/>
              </w:rPr>
            </w:pPr>
          </w:p>
        </w:tc>
      </w:tr>
      <w:tr w:rsidR="00CB0E60" w:rsidRPr="00823154" w14:paraId="1F885526" w14:textId="77777777" w:rsidTr="00413D2D">
        <w:trPr>
          <w:trHeight w:val="794"/>
        </w:trPr>
        <w:tc>
          <w:tcPr>
            <w:tcW w:w="4673" w:type="dxa"/>
            <w:vAlign w:val="center"/>
          </w:tcPr>
          <w:p w14:paraId="405D5BDE" w14:textId="77777777" w:rsidR="00CB0E60" w:rsidRPr="00F3303D" w:rsidRDefault="00CB0E60" w:rsidP="00CB0E60">
            <w:pPr>
              <w:spacing w:line="240" w:lineRule="auto"/>
              <w:rPr>
                <w:rFonts w:cstheme="majorHAnsi"/>
                <w:sz w:val="20"/>
                <w:szCs w:val="20"/>
              </w:rPr>
            </w:pPr>
            <w:r w:rsidRPr="00F3303D">
              <w:rPr>
                <w:rFonts w:cstheme="majorHAnsi"/>
                <w:sz w:val="20"/>
                <w:szCs w:val="20"/>
              </w:rPr>
              <w:t>Podejmowanie/rozwijanie współpracy między JST – możliwość realizacji projektów w partnerstwie</w:t>
            </w:r>
          </w:p>
        </w:tc>
        <w:tc>
          <w:tcPr>
            <w:tcW w:w="1559" w:type="dxa"/>
            <w:shd w:val="clear" w:color="auto" w:fill="auto"/>
            <w:vAlign w:val="center"/>
          </w:tcPr>
          <w:p w14:paraId="589A32E2" w14:textId="576D7EA0" w:rsidR="00CB0E60" w:rsidRPr="00F3303D" w:rsidRDefault="00CB0E60" w:rsidP="00CB0E60">
            <w:pPr>
              <w:spacing w:line="240" w:lineRule="auto"/>
              <w:jc w:val="center"/>
              <w:rPr>
                <w:rFonts w:cstheme="majorHAnsi"/>
                <w:sz w:val="20"/>
                <w:szCs w:val="20"/>
              </w:rPr>
            </w:pPr>
            <w:r w:rsidRPr="00AC793C">
              <w:rPr>
                <w:noProof/>
              </w:rPr>
              <w:drawing>
                <wp:inline distT="0" distB="0" distL="0" distR="0" wp14:anchorId="1E9FB697" wp14:editId="702C78FF">
                  <wp:extent cx="457200" cy="390525"/>
                  <wp:effectExtent l="0" t="0" r="0" b="9525"/>
                  <wp:docPr id="366" name="Grafika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2E9EDCC6" w14:textId="77777777" w:rsidR="00CB0E60" w:rsidRPr="00F3303D" w:rsidRDefault="00CB0E60" w:rsidP="00CB0E60">
            <w:pPr>
              <w:spacing w:line="240" w:lineRule="auto"/>
              <w:rPr>
                <w:rFonts w:cstheme="majorHAnsi"/>
                <w:sz w:val="20"/>
                <w:szCs w:val="20"/>
              </w:rPr>
            </w:pPr>
          </w:p>
        </w:tc>
      </w:tr>
      <w:tr w:rsidR="00CB0E60" w:rsidRPr="00823154" w14:paraId="739E1493" w14:textId="77777777" w:rsidTr="00413D2D">
        <w:trPr>
          <w:trHeight w:val="794"/>
        </w:trPr>
        <w:tc>
          <w:tcPr>
            <w:tcW w:w="4673" w:type="dxa"/>
            <w:vAlign w:val="center"/>
          </w:tcPr>
          <w:p w14:paraId="4C3755A4" w14:textId="77777777" w:rsidR="00CB0E60" w:rsidRPr="00F3303D" w:rsidRDefault="00CB0E60" w:rsidP="00CB0E60">
            <w:pPr>
              <w:spacing w:line="240" w:lineRule="auto"/>
              <w:rPr>
                <w:rFonts w:cstheme="majorHAnsi"/>
                <w:sz w:val="20"/>
                <w:szCs w:val="20"/>
              </w:rPr>
            </w:pPr>
            <w:r w:rsidRPr="00F3303D">
              <w:rPr>
                <w:rFonts w:cstheme="majorHAnsi"/>
                <w:sz w:val="20"/>
                <w:szCs w:val="20"/>
              </w:rPr>
              <w:t>Rozwój gospodarczy kraju</w:t>
            </w:r>
          </w:p>
        </w:tc>
        <w:tc>
          <w:tcPr>
            <w:tcW w:w="1559" w:type="dxa"/>
            <w:shd w:val="clear" w:color="auto" w:fill="auto"/>
            <w:vAlign w:val="center"/>
          </w:tcPr>
          <w:p w14:paraId="01DD4F52" w14:textId="752ACD0A" w:rsidR="00CB0E60" w:rsidRPr="00F3303D" w:rsidRDefault="00CB0E60" w:rsidP="00CB0E60">
            <w:pPr>
              <w:spacing w:line="240" w:lineRule="auto"/>
              <w:jc w:val="center"/>
              <w:rPr>
                <w:rFonts w:cstheme="majorHAnsi"/>
                <w:sz w:val="20"/>
                <w:szCs w:val="20"/>
              </w:rPr>
            </w:pPr>
            <w:r w:rsidRPr="00AC793C">
              <w:rPr>
                <w:noProof/>
              </w:rPr>
              <w:drawing>
                <wp:inline distT="0" distB="0" distL="0" distR="0" wp14:anchorId="0608E2F6" wp14:editId="1DF7A141">
                  <wp:extent cx="457200" cy="390525"/>
                  <wp:effectExtent l="0" t="0" r="0" b="9525"/>
                  <wp:docPr id="367" name="Grafika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2238AEFE" w14:textId="77777777" w:rsidR="00CB0E60" w:rsidRPr="00F3303D" w:rsidRDefault="00CB0E60" w:rsidP="00CB0E60">
            <w:pPr>
              <w:spacing w:line="240" w:lineRule="auto"/>
              <w:rPr>
                <w:rFonts w:cstheme="majorHAnsi"/>
                <w:sz w:val="20"/>
                <w:szCs w:val="20"/>
              </w:rPr>
            </w:pPr>
          </w:p>
        </w:tc>
      </w:tr>
      <w:tr w:rsidR="00CB0E60" w:rsidRPr="00823154" w14:paraId="53813AB0" w14:textId="77777777" w:rsidTr="00413D2D">
        <w:trPr>
          <w:trHeight w:val="794"/>
        </w:trPr>
        <w:tc>
          <w:tcPr>
            <w:tcW w:w="4673" w:type="dxa"/>
            <w:vAlign w:val="center"/>
          </w:tcPr>
          <w:p w14:paraId="12883521" w14:textId="77777777" w:rsidR="00CB0E60" w:rsidRPr="00F3303D" w:rsidRDefault="00CB0E60" w:rsidP="00CB0E60">
            <w:pPr>
              <w:spacing w:line="240" w:lineRule="auto"/>
              <w:rPr>
                <w:rFonts w:cstheme="majorHAnsi"/>
                <w:sz w:val="20"/>
                <w:szCs w:val="20"/>
              </w:rPr>
            </w:pPr>
            <w:r w:rsidRPr="00F3303D">
              <w:rPr>
                <w:rFonts w:cstheme="majorHAnsi"/>
                <w:sz w:val="20"/>
                <w:szCs w:val="20"/>
              </w:rPr>
              <w:lastRenderedPageBreak/>
              <w:t>Możliwość pozyskania środków finansowych z UE</w:t>
            </w:r>
          </w:p>
        </w:tc>
        <w:tc>
          <w:tcPr>
            <w:tcW w:w="1559" w:type="dxa"/>
            <w:shd w:val="clear" w:color="auto" w:fill="auto"/>
            <w:vAlign w:val="center"/>
          </w:tcPr>
          <w:p w14:paraId="0E6AF1DB" w14:textId="3FF202B2" w:rsidR="00CB0E60" w:rsidRPr="00F3303D" w:rsidRDefault="00CB0E60" w:rsidP="00CB0E60">
            <w:pPr>
              <w:spacing w:line="240" w:lineRule="auto"/>
              <w:jc w:val="center"/>
              <w:rPr>
                <w:rFonts w:cstheme="majorHAnsi"/>
                <w:sz w:val="20"/>
                <w:szCs w:val="20"/>
              </w:rPr>
            </w:pPr>
            <w:r w:rsidRPr="00AC793C">
              <w:rPr>
                <w:noProof/>
              </w:rPr>
              <w:drawing>
                <wp:inline distT="0" distB="0" distL="0" distR="0" wp14:anchorId="425E3676" wp14:editId="335C37DE">
                  <wp:extent cx="457200" cy="390525"/>
                  <wp:effectExtent l="0" t="0" r="0" b="9525"/>
                  <wp:docPr id="368" name="Grafika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37CD213F" w14:textId="77777777" w:rsidR="00CB0E60" w:rsidRPr="00F3303D" w:rsidRDefault="00CB0E60" w:rsidP="00CB0E60">
            <w:pPr>
              <w:spacing w:line="240" w:lineRule="auto"/>
              <w:rPr>
                <w:rFonts w:cstheme="majorHAnsi"/>
                <w:sz w:val="20"/>
                <w:szCs w:val="20"/>
              </w:rPr>
            </w:pPr>
          </w:p>
        </w:tc>
      </w:tr>
      <w:tr w:rsidR="00CB0E60" w:rsidRPr="00823154" w14:paraId="13A95159" w14:textId="77777777" w:rsidTr="00413D2D">
        <w:trPr>
          <w:trHeight w:val="794"/>
        </w:trPr>
        <w:tc>
          <w:tcPr>
            <w:tcW w:w="4673" w:type="dxa"/>
            <w:vAlign w:val="center"/>
          </w:tcPr>
          <w:p w14:paraId="1FB552BF" w14:textId="77777777" w:rsidR="00CB0E60" w:rsidRPr="00F3303D" w:rsidRDefault="00CB0E60" w:rsidP="00CB0E60">
            <w:pPr>
              <w:spacing w:line="240" w:lineRule="auto"/>
              <w:rPr>
                <w:rFonts w:cstheme="majorHAnsi"/>
                <w:sz w:val="20"/>
                <w:szCs w:val="20"/>
              </w:rPr>
            </w:pPr>
            <w:r w:rsidRPr="00F3303D">
              <w:rPr>
                <w:rFonts w:cstheme="majorHAnsi"/>
                <w:sz w:val="20"/>
                <w:szCs w:val="20"/>
              </w:rPr>
              <w:t>Możliwość zaangażowania się inwestorów prywatnych oraz sponsorów</w:t>
            </w:r>
          </w:p>
        </w:tc>
        <w:tc>
          <w:tcPr>
            <w:tcW w:w="1559" w:type="dxa"/>
            <w:shd w:val="clear" w:color="auto" w:fill="auto"/>
            <w:vAlign w:val="center"/>
          </w:tcPr>
          <w:p w14:paraId="0A3436F1" w14:textId="73D801CF" w:rsidR="00CB0E60" w:rsidRPr="00F3303D" w:rsidRDefault="00CB0E60" w:rsidP="00CB0E60">
            <w:pPr>
              <w:spacing w:line="240" w:lineRule="auto"/>
              <w:jc w:val="center"/>
              <w:rPr>
                <w:rFonts w:cstheme="majorHAnsi"/>
                <w:sz w:val="20"/>
                <w:szCs w:val="20"/>
              </w:rPr>
            </w:pPr>
            <w:r w:rsidRPr="00AC793C">
              <w:rPr>
                <w:noProof/>
              </w:rPr>
              <w:drawing>
                <wp:inline distT="0" distB="0" distL="0" distR="0" wp14:anchorId="40CA4AF3" wp14:editId="2BAA23B8">
                  <wp:extent cx="457200" cy="390525"/>
                  <wp:effectExtent l="0" t="0" r="0" b="9525"/>
                  <wp:docPr id="369" name="Grafika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102C6EF4" w14:textId="77777777" w:rsidR="00CB0E60" w:rsidRPr="00F3303D" w:rsidRDefault="00CB0E60" w:rsidP="00CB0E60">
            <w:pPr>
              <w:spacing w:line="240" w:lineRule="auto"/>
              <w:rPr>
                <w:rFonts w:cstheme="majorHAnsi"/>
                <w:sz w:val="20"/>
                <w:szCs w:val="20"/>
              </w:rPr>
            </w:pPr>
          </w:p>
        </w:tc>
      </w:tr>
      <w:tr w:rsidR="00121F69" w:rsidRPr="00823154" w14:paraId="31418E89" w14:textId="77777777" w:rsidTr="00F3303D">
        <w:trPr>
          <w:trHeight w:val="454"/>
        </w:trPr>
        <w:tc>
          <w:tcPr>
            <w:tcW w:w="9060" w:type="dxa"/>
            <w:gridSpan w:val="3"/>
            <w:shd w:val="clear" w:color="auto" w:fill="AA7297"/>
            <w:vAlign w:val="center"/>
          </w:tcPr>
          <w:p w14:paraId="61A27A7A" w14:textId="77777777" w:rsidR="00121F69" w:rsidRPr="00F3303D" w:rsidRDefault="00121F69" w:rsidP="00F3303D">
            <w:pPr>
              <w:spacing w:line="240" w:lineRule="auto"/>
              <w:jc w:val="center"/>
              <w:rPr>
                <w:rFonts w:cstheme="majorHAnsi"/>
                <w:b/>
                <w:bCs/>
                <w:sz w:val="20"/>
                <w:szCs w:val="20"/>
              </w:rPr>
            </w:pPr>
            <w:r w:rsidRPr="00F3303D">
              <w:rPr>
                <w:rFonts w:cstheme="majorHAnsi"/>
                <w:b/>
                <w:bCs/>
                <w:color w:val="FFFFFF" w:themeColor="background1"/>
                <w:sz w:val="20"/>
                <w:szCs w:val="20"/>
              </w:rPr>
              <w:t>TURYSTYKA - ZAGROŻENIA</w:t>
            </w:r>
          </w:p>
        </w:tc>
      </w:tr>
      <w:tr w:rsidR="00CB0E60" w:rsidRPr="00823154" w14:paraId="3B48C50F" w14:textId="77777777" w:rsidTr="00413D2D">
        <w:trPr>
          <w:trHeight w:val="794"/>
        </w:trPr>
        <w:tc>
          <w:tcPr>
            <w:tcW w:w="4673" w:type="dxa"/>
            <w:vAlign w:val="center"/>
          </w:tcPr>
          <w:p w14:paraId="3B05ED0B" w14:textId="77777777" w:rsidR="00CB0E60" w:rsidRPr="00F3303D" w:rsidRDefault="00CB0E60" w:rsidP="00CB0E60">
            <w:pPr>
              <w:spacing w:line="240" w:lineRule="auto"/>
              <w:rPr>
                <w:rFonts w:cstheme="majorHAnsi"/>
                <w:sz w:val="20"/>
                <w:szCs w:val="20"/>
              </w:rPr>
            </w:pPr>
            <w:r w:rsidRPr="00F3303D">
              <w:rPr>
                <w:rFonts w:cstheme="majorHAnsi"/>
                <w:sz w:val="20"/>
                <w:szCs w:val="20"/>
              </w:rPr>
              <w:t>Brak tradycji wykorzystania istniejących walorów turystycznokrajobrazowych</w:t>
            </w:r>
          </w:p>
        </w:tc>
        <w:tc>
          <w:tcPr>
            <w:tcW w:w="1559" w:type="dxa"/>
            <w:shd w:val="clear" w:color="auto" w:fill="auto"/>
            <w:vAlign w:val="center"/>
          </w:tcPr>
          <w:p w14:paraId="6D639F94" w14:textId="5E06A271" w:rsidR="00CB0E60" w:rsidRPr="00F3303D" w:rsidRDefault="00CB0E60" w:rsidP="00CB0E60">
            <w:pPr>
              <w:spacing w:line="240" w:lineRule="auto"/>
              <w:jc w:val="center"/>
              <w:rPr>
                <w:rFonts w:cstheme="majorHAnsi"/>
                <w:sz w:val="20"/>
                <w:szCs w:val="20"/>
              </w:rPr>
            </w:pPr>
            <w:r w:rsidRPr="00770A38">
              <w:rPr>
                <w:noProof/>
              </w:rPr>
              <w:drawing>
                <wp:inline distT="0" distB="0" distL="0" distR="0" wp14:anchorId="3F92BBB1" wp14:editId="7B374BB1">
                  <wp:extent cx="457200" cy="390525"/>
                  <wp:effectExtent l="0" t="0" r="0" b="9525"/>
                  <wp:docPr id="370" name="Grafika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21EDCFC7" w14:textId="77777777" w:rsidR="00CB0E60" w:rsidRPr="00F3303D" w:rsidRDefault="00CB0E60" w:rsidP="00CB0E60">
            <w:pPr>
              <w:spacing w:line="240" w:lineRule="auto"/>
              <w:rPr>
                <w:rFonts w:cstheme="majorHAnsi"/>
                <w:sz w:val="20"/>
                <w:szCs w:val="20"/>
              </w:rPr>
            </w:pPr>
          </w:p>
        </w:tc>
      </w:tr>
      <w:tr w:rsidR="00CB0E60" w:rsidRPr="00823154" w14:paraId="7B3742FD" w14:textId="77777777" w:rsidTr="00413D2D">
        <w:trPr>
          <w:trHeight w:val="794"/>
        </w:trPr>
        <w:tc>
          <w:tcPr>
            <w:tcW w:w="4673" w:type="dxa"/>
            <w:vAlign w:val="center"/>
          </w:tcPr>
          <w:p w14:paraId="71BC9A07" w14:textId="77777777" w:rsidR="00CB0E60" w:rsidRPr="00F3303D" w:rsidRDefault="00CB0E60" w:rsidP="00CB0E60">
            <w:pPr>
              <w:spacing w:line="240" w:lineRule="auto"/>
              <w:rPr>
                <w:rFonts w:cstheme="majorHAnsi"/>
                <w:sz w:val="20"/>
                <w:szCs w:val="20"/>
              </w:rPr>
            </w:pPr>
            <w:r w:rsidRPr="00F3303D">
              <w:rPr>
                <w:rFonts w:cstheme="majorHAnsi"/>
                <w:sz w:val="20"/>
                <w:szCs w:val="20"/>
              </w:rPr>
              <w:t>Niedofinansowanie infrastruktury turystycznej, rekreacyjnej i sportowej wynikająca z polityki Państwa</w:t>
            </w:r>
          </w:p>
        </w:tc>
        <w:tc>
          <w:tcPr>
            <w:tcW w:w="1559" w:type="dxa"/>
            <w:shd w:val="clear" w:color="auto" w:fill="auto"/>
            <w:vAlign w:val="center"/>
          </w:tcPr>
          <w:p w14:paraId="6B6DE69E" w14:textId="135FAFB4" w:rsidR="00CB0E60" w:rsidRPr="00F3303D" w:rsidRDefault="00CB0E60" w:rsidP="00CB0E60">
            <w:pPr>
              <w:spacing w:line="240" w:lineRule="auto"/>
              <w:jc w:val="center"/>
              <w:rPr>
                <w:rFonts w:cstheme="majorHAnsi"/>
                <w:sz w:val="20"/>
                <w:szCs w:val="20"/>
              </w:rPr>
            </w:pPr>
            <w:r w:rsidRPr="00770A38">
              <w:rPr>
                <w:noProof/>
              </w:rPr>
              <w:drawing>
                <wp:inline distT="0" distB="0" distL="0" distR="0" wp14:anchorId="58E43D2B" wp14:editId="470B7DFA">
                  <wp:extent cx="457200" cy="390525"/>
                  <wp:effectExtent l="0" t="0" r="0" b="9525"/>
                  <wp:docPr id="371" name="Grafika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723520C6" w14:textId="77777777" w:rsidR="00CB0E60" w:rsidRPr="00F3303D" w:rsidRDefault="00CB0E60" w:rsidP="00CB0E60">
            <w:pPr>
              <w:spacing w:line="240" w:lineRule="auto"/>
              <w:rPr>
                <w:rFonts w:cstheme="majorHAnsi"/>
                <w:sz w:val="20"/>
                <w:szCs w:val="20"/>
              </w:rPr>
            </w:pPr>
          </w:p>
        </w:tc>
      </w:tr>
      <w:tr w:rsidR="00CB0E60" w:rsidRPr="00823154" w14:paraId="06473B89" w14:textId="77777777" w:rsidTr="00413D2D">
        <w:trPr>
          <w:trHeight w:val="794"/>
        </w:trPr>
        <w:tc>
          <w:tcPr>
            <w:tcW w:w="4673" w:type="dxa"/>
            <w:vAlign w:val="center"/>
          </w:tcPr>
          <w:p w14:paraId="1211D5E1" w14:textId="77777777" w:rsidR="00CB0E60" w:rsidRPr="00F3303D" w:rsidRDefault="00CB0E60" w:rsidP="00CB0E60">
            <w:pPr>
              <w:spacing w:line="240" w:lineRule="auto"/>
              <w:rPr>
                <w:rFonts w:cstheme="majorHAnsi"/>
                <w:sz w:val="20"/>
                <w:szCs w:val="20"/>
              </w:rPr>
            </w:pPr>
            <w:r w:rsidRPr="00F3303D">
              <w:rPr>
                <w:rFonts w:cstheme="majorHAnsi"/>
                <w:sz w:val="20"/>
                <w:szCs w:val="20"/>
              </w:rPr>
              <w:t xml:space="preserve">Marginalizacja </w:t>
            </w:r>
            <w:proofErr w:type="spellStart"/>
            <w:r w:rsidRPr="00F3303D">
              <w:rPr>
                <w:rFonts w:cstheme="majorHAnsi"/>
                <w:sz w:val="20"/>
                <w:szCs w:val="20"/>
              </w:rPr>
              <w:t>społeczno</w:t>
            </w:r>
            <w:proofErr w:type="spellEnd"/>
            <w:r w:rsidRPr="00F3303D">
              <w:rPr>
                <w:rFonts w:cstheme="majorHAnsi"/>
                <w:sz w:val="20"/>
                <w:szCs w:val="20"/>
              </w:rPr>
              <w:t xml:space="preserve"> – gospodarcza i kulturalna regionu</w:t>
            </w:r>
          </w:p>
        </w:tc>
        <w:tc>
          <w:tcPr>
            <w:tcW w:w="1559" w:type="dxa"/>
            <w:shd w:val="clear" w:color="auto" w:fill="auto"/>
            <w:vAlign w:val="center"/>
          </w:tcPr>
          <w:p w14:paraId="5146D6DA" w14:textId="1EECB41E" w:rsidR="00CB0E60" w:rsidRPr="00F3303D" w:rsidRDefault="00CB0E60" w:rsidP="00CB0E60">
            <w:pPr>
              <w:spacing w:line="240" w:lineRule="auto"/>
              <w:jc w:val="center"/>
              <w:rPr>
                <w:rFonts w:cstheme="majorHAnsi"/>
                <w:sz w:val="20"/>
                <w:szCs w:val="20"/>
              </w:rPr>
            </w:pPr>
            <w:r w:rsidRPr="00770A38">
              <w:rPr>
                <w:noProof/>
              </w:rPr>
              <w:drawing>
                <wp:inline distT="0" distB="0" distL="0" distR="0" wp14:anchorId="79C6A3A2" wp14:editId="54807BA8">
                  <wp:extent cx="457200" cy="390525"/>
                  <wp:effectExtent l="0" t="0" r="0" b="9525"/>
                  <wp:docPr id="372" name="Grafika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25AD594A" w14:textId="77777777" w:rsidR="00CB0E60" w:rsidRPr="00F3303D" w:rsidRDefault="00CB0E60" w:rsidP="00CB0E60">
            <w:pPr>
              <w:spacing w:line="240" w:lineRule="auto"/>
              <w:rPr>
                <w:rFonts w:cstheme="majorHAnsi"/>
                <w:sz w:val="20"/>
                <w:szCs w:val="20"/>
              </w:rPr>
            </w:pPr>
          </w:p>
        </w:tc>
      </w:tr>
      <w:tr w:rsidR="00CB0E60" w:rsidRPr="00823154" w14:paraId="53C21F7F" w14:textId="77777777" w:rsidTr="00413D2D">
        <w:trPr>
          <w:trHeight w:val="794"/>
        </w:trPr>
        <w:tc>
          <w:tcPr>
            <w:tcW w:w="4673" w:type="dxa"/>
            <w:vAlign w:val="center"/>
          </w:tcPr>
          <w:p w14:paraId="75C3AD77" w14:textId="77777777" w:rsidR="00CB0E60" w:rsidRPr="00F3303D" w:rsidRDefault="00CB0E60" w:rsidP="00CB0E60">
            <w:pPr>
              <w:spacing w:line="240" w:lineRule="auto"/>
              <w:rPr>
                <w:rFonts w:cstheme="majorHAnsi"/>
                <w:sz w:val="20"/>
                <w:szCs w:val="20"/>
              </w:rPr>
            </w:pPr>
            <w:r w:rsidRPr="00F3303D">
              <w:rPr>
                <w:rFonts w:cstheme="majorHAnsi"/>
                <w:sz w:val="20"/>
                <w:szCs w:val="20"/>
              </w:rPr>
              <w:t>Nasilenie problemów społecznych skutkujące biernością części społeczeństwa</w:t>
            </w:r>
          </w:p>
        </w:tc>
        <w:tc>
          <w:tcPr>
            <w:tcW w:w="1559" w:type="dxa"/>
            <w:shd w:val="clear" w:color="auto" w:fill="auto"/>
            <w:vAlign w:val="center"/>
          </w:tcPr>
          <w:p w14:paraId="6EE29EFF" w14:textId="6014B4F8" w:rsidR="00CB0E60" w:rsidRPr="00F3303D" w:rsidRDefault="00CB0E60" w:rsidP="00CB0E60">
            <w:pPr>
              <w:spacing w:line="240" w:lineRule="auto"/>
              <w:jc w:val="center"/>
              <w:rPr>
                <w:rFonts w:cstheme="majorHAnsi"/>
                <w:sz w:val="20"/>
                <w:szCs w:val="20"/>
              </w:rPr>
            </w:pPr>
            <w:r w:rsidRPr="00770A38">
              <w:rPr>
                <w:noProof/>
              </w:rPr>
              <w:drawing>
                <wp:inline distT="0" distB="0" distL="0" distR="0" wp14:anchorId="156F7F3D" wp14:editId="71710546">
                  <wp:extent cx="457200" cy="390525"/>
                  <wp:effectExtent l="0" t="0" r="0" b="9525"/>
                  <wp:docPr id="373" name="Grafika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vAlign w:val="center"/>
          </w:tcPr>
          <w:p w14:paraId="06FA84B7" w14:textId="77777777" w:rsidR="00CB0E60" w:rsidRPr="00F3303D" w:rsidRDefault="00CB0E60" w:rsidP="00CB0E60">
            <w:pPr>
              <w:spacing w:line="240" w:lineRule="auto"/>
              <w:rPr>
                <w:rFonts w:cstheme="majorHAnsi"/>
                <w:sz w:val="20"/>
                <w:szCs w:val="20"/>
              </w:rPr>
            </w:pPr>
          </w:p>
        </w:tc>
      </w:tr>
    </w:tbl>
    <w:p w14:paraId="6518CC66" w14:textId="35D5E156" w:rsidR="00121F69" w:rsidRDefault="00121F69" w:rsidP="00F3303D">
      <w:pPr>
        <w:pStyle w:val="Legenda"/>
        <w:keepNext/>
        <w:spacing w:before="240"/>
      </w:pPr>
      <w:bookmarkStart w:id="32" w:name="_Toc73510491"/>
      <w:r>
        <w:t xml:space="preserve">Tabela </w:t>
      </w:r>
      <w:r w:rsidR="001A5A1A">
        <w:fldChar w:fldCharType="begin"/>
      </w:r>
      <w:r w:rsidR="001A5A1A">
        <w:instrText xml:space="preserve"> SEQ Tabela \* ARABIC </w:instrText>
      </w:r>
      <w:r w:rsidR="001A5A1A">
        <w:fldChar w:fldCharType="separate"/>
      </w:r>
      <w:r w:rsidR="00367B00">
        <w:rPr>
          <w:noProof/>
        </w:rPr>
        <w:t>5</w:t>
      </w:r>
      <w:r w:rsidR="001A5A1A">
        <w:rPr>
          <w:noProof/>
        </w:rPr>
        <w:fldChar w:fldCharType="end"/>
      </w:r>
      <w:r>
        <w:t xml:space="preserve"> Ewaluacja analizy SWOT - obszar kapitału ludzkiego</w:t>
      </w:r>
      <w:bookmarkEnd w:id="32"/>
    </w:p>
    <w:tbl>
      <w:tblPr>
        <w:tblStyle w:val="Tabela-Siatka"/>
        <w:tblW w:w="0" w:type="auto"/>
        <w:tblBorders>
          <w:top w:val="single" w:sz="4" w:space="0" w:color="D3EDF9"/>
          <w:left w:val="single" w:sz="4" w:space="0" w:color="D3EDF9"/>
          <w:bottom w:val="single" w:sz="4" w:space="0" w:color="D3EDF9"/>
          <w:right w:val="single" w:sz="4" w:space="0" w:color="D3EDF9"/>
          <w:insideH w:val="single" w:sz="4" w:space="0" w:color="D3EDF9"/>
          <w:insideV w:val="single" w:sz="4" w:space="0" w:color="D3EDF9"/>
        </w:tblBorders>
        <w:tblLook w:val="04A0" w:firstRow="1" w:lastRow="0" w:firstColumn="1" w:lastColumn="0" w:noHBand="0" w:noVBand="1"/>
      </w:tblPr>
      <w:tblGrid>
        <w:gridCol w:w="4673"/>
        <w:gridCol w:w="1559"/>
        <w:gridCol w:w="2828"/>
      </w:tblGrid>
      <w:tr w:rsidR="00121F69" w:rsidRPr="00823154" w14:paraId="2EC2A2F6" w14:textId="77777777" w:rsidTr="00413D2D">
        <w:trPr>
          <w:trHeight w:val="454"/>
          <w:tblHeader/>
        </w:trPr>
        <w:tc>
          <w:tcPr>
            <w:tcW w:w="4673" w:type="dxa"/>
            <w:shd w:val="clear" w:color="auto" w:fill="AADDF4"/>
            <w:vAlign w:val="center"/>
          </w:tcPr>
          <w:p w14:paraId="0366469E" w14:textId="77777777" w:rsidR="00121F69" w:rsidRPr="00F3303D" w:rsidRDefault="00121F69" w:rsidP="00F3303D">
            <w:pPr>
              <w:spacing w:line="240" w:lineRule="auto"/>
              <w:jc w:val="center"/>
              <w:rPr>
                <w:rFonts w:cstheme="majorHAnsi"/>
                <w:b/>
                <w:bCs/>
                <w:sz w:val="20"/>
                <w:szCs w:val="20"/>
              </w:rPr>
            </w:pPr>
            <w:r w:rsidRPr="00F3303D">
              <w:rPr>
                <w:rFonts w:cstheme="majorHAnsi"/>
                <w:b/>
                <w:bCs/>
                <w:sz w:val="20"/>
                <w:szCs w:val="20"/>
              </w:rPr>
              <w:t>Założenie podlegające ocenie</w:t>
            </w:r>
          </w:p>
        </w:tc>
        <w:tc>
          <w:tcPr>
            <w:tcW w:w="1559" w:type="dxa"/>
            <w:shd w:val="clear" w:color="auto" w:fill="AADDF4"/>
            <w:vAlign w:val="center"/>
          </w:tcPr>
          <w:p w14:paraId="05AFBB8C" w14:textId="77777777" w:rsidR="00121F69" w:rsidRPr="00F3303D" w:rsidRDefault="00121F69" w:rsidP="00F3303D">
            <w:pPr>
              <w:spacing w:line="240" w:lineRule="auto"/>
              <w:jc w:val="center"/>
              <w:rPr>
                <w:rFonts w:cstheme="majorHAnsi"/>
                <w:b/>
                <w:bCs/>
                <w:sz w:val="20"/>
                <w:szCs w:val="20"/>
              </w:rPr>
            </w:pPr>
            <w:r w:rsidRPr="00F3303D">
              <w:rPr>
                <w:rFonts w:cstheme="majorHAnsi"/>
                <w:b/>
                <w:bCs/>
                <w:sz w:val="20"/>
                <w:szCs w:val="20"/>
              </w:rPr>
              <w:t>Ocena ewaluacyjna</w:t>
            </w:r>
          </w:p>
        </w:tc>
        <w:tc>
          <w:tcPr>
            <w:tcW w:w="2828" w:type="dxa"/>
            <w:shd w:val="clear" w:color="auto" w:fill="AADDF4"/>
            <w:vAlign w:val="center"/>
          </w:tcPr>
          <w:p w14:paraId="41BA9A6A" w14:textId="77777777" w:rsidR="00121F69" w:rsidRPr="00F3303D" w:rsidRDefault="00121F69" w:rsidP="00F3303D">
            <w:pPr>
              <w:spacing w:line="240" w:lineRule="auto"/>
              <w:jc w:val="center"/>
              <w:rPr>
                <w:rFonts w:cstheme="majorHAnsi"/>
                <w:b/>
                <w:bCs/>
                <w:sz w:val="20"/>
                <w:szCs w:val="20"/>
              </w:rPr>
            </w:pPr>
            <w:r w:rsidRPr="00F3303D">
              <w:rPr>
                <w:rFonts w:cstheme="majorHAnsi"/>
                <w:b/>
                <w:bCs/>
                <w:sz w:val="20"/>
                <w:szCs w:val="20"/>
              </w:rPr>
              <w:t>Komentarz</w:t>
            </w:r>
          </w:p>
        </w:tc>
      </w:tr>
      <w:tr w:rsidR="00121F69" w:rsidRPr="00823154" w14:paraId="1EFF4660" w14:textId="77777777" w:rsidTr="00F3303D">
        <w:trPr>
          <w:trHeight w:val="454"/>
        </w:trPr>
        <w:tc>
          <w:tcPr>
            <w:tcW w:w="9060" w:type="dxa"/>
            <w:gridSpan w:val="3"/>
            <w:shd w:val="clear" w:color="auto" w:fill="AA7297"/>
            <w:vAlign w:val="center"/>
          </w:tcPr>
          <w:p w14:paraId="7BF271A8" w14:textId="77777777" w:rsidR="00121F69" w:rsidRPr="00F3303D" w:rsidRDefault="00121F69" w:rsidP="00F3303D">
            <w:pPr>
              <w:spacing w:line="240" w:lineRule="auto"/>
              <w:jc w:val="center"/>
              <w:rPr>
                <w:rFonts w:cstheme="majorHAnsi"/>
                <w:b/>
                <w:bCs/>
                <w:sz w:val="20"/>
                <w:szCs w:val="20"/>
              </w:rPr>
            </w:pPr>
            <w:r w:rsidRPr="00F3303D">
              <w:rPr>
                <w:rFonts w:cstheme="majorHAnsi"/>
                <w:b/>
                <w:bCs/>
                <w:color w:val="FFFFFF" w:themeColor="background1"/>
                <w:sz w:val="20"/>
                <w:szCs w:val="20"/>
              </w:rPr>
              <w:t>KAPITAŁ LUDZKI – MOCNE STRONY</w:t>
            </w:r>
          </w:p>
        </w:tc>
      </w:tr>
      <w:tr w:rsidR="00413D2D" w:rsidRPr="00823154" w14:paraId="59B597AA" w14:textId="77777777" w:rsidTr="00490875">
        <w:trPr>
          <w:trHeight w:val="1138"/>
        </w:trPr>
        <w:tc>
          <w:tcPr>
            <w:tcW w:w="4673" w:type="dxa"/>
            <w:vAlign w:val="center"/>
          </w:tcPr>
          <w:p w14:paraId="423B8C98" w14:textId="0EEC661E" w:rsidR="00413D2D" w:rsidRPr="00F3303D" w:rsidRDefault="00413D2D" w:rsidP="00413D2D">
            <w:pPr>
              <w:spacing w:line="240" w:lineRule="auto"/>
              <w:rPr>
                <w:rFonts w:cstheme="majorHAnsi"/>
                <w:sz w:val="20"/>
                <w:szCs w:val="20"/>
              </w:rPr>
            </w:pPr>
            <w:r w:rsidRPr="00F3303D">
              <w:rPr>
                <w:rFonts w:cstheme="majorHAnsi"/>
                <w:sz w:val="20"/>
                <w:szCs w:val="20"/>
              </w:rPr>
              <w:t>Relatywnie korzystna struktura wiekowa mieszkańców - dodatni przyrost naturalny, wysoki odsetek mieszkańców w wieku produkcyjnym i</w:t>
            </w:r>
            <w:r>
              <w:rPr>
                <w:rFonts w:cstheme="majorHAnsi"/>
                <w:sz w:val="20"/>
                <w:szCs w:val="20"/>
              </w:rPr>
              <w:t> </w:t>
            </w:r>
            <w:r w:rsidRPr="00F3303D">
              <w:rPr>
                <w:rFonts w:cstheme="majorHAnsi"/>
                <w:sz w:val="20"/>
                <w:szCs w:val="20"/>
              </w:rPr>
              <w:t>przedprodukcyjnym</w:t>
            </w:r>
          </w:p>
        </w:tc>
        <w:tc>
          <w:tcPr>
            <w:tcW w:w="1559" w:type="dxa"/>
            <w:shd w:val="clear" w:color="auto" w:fill="auto"/>
            <w:vAlign w:val="center"/>
          </w:tcPr>
          <w:p w14:paraId="018D7425" w14:textId="1E3A8B7A" w:rsidR="00413D2D" w:rsidRPr="00F3303D" w:rsidRDefault="00413D2D" w:rsidP="00413D2D">
            <w:pPr>
              <w:spacing w:line="240" w:lineRule="auto"/>
              <w:jc w:val="center"/>
              <w:rPr>
                <w:rFonts w:cstheme="majorHAnsi"/>
                <w:sz w:val="20"/>
                <w:szCs w:val="20"/>
              </w:rPr>
            </w:pPr>
            <w:r w:rsidRPr="007B6EE6">
              <w:rPr>
                <w:noProof/>
              </w:rPr>
              <w:drawing>
                <wp:inline distT="0" distB="0" distL="0" distR="0" wp14:anchorId="47059698" wp14:editId="3C6F25CD">
                  <wp:extent cx="457200" cy="390525"/>
                  <wp:effectExtent l="0" t="0" r="0" b="9525"/>
                  <wp:docPr id="387" name="Grafika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57200" cy="390525"/>
                          </a:xfrm>
                          <a:prstGeom prst="rect">
                            <a:avLst/>
                          </a:prstGeom>
                        </pic:spPr>
                      </pic:pic>
                    </a:graphicData>
                  </a:graphic>
                </wp:inline>
              </w:drawing>
            </w:r>
          </w:p>
        </w:tc>
        <w:tc>
          <w:tcPr>
            <w:tcW w:w="2828" w:type="dxa"/>
          </w:tcPr>
          <w:p w14:paraId="2AAD6983" w14:textId="066B881E" w:rsidR="00413D2D" w:rsidRPr="00413D2D" w:rsidRDefault="00413D2D" w:rsidP="00413D2D">
            <w:pPr>
              <w:spacing w:line="240" w:lineRule="auto"/>
              <w:rPr>
                <w:rFonts w:cstheme="majorHAnsi"/>
                <w:sz w:val="20"/>
                <w:szCs w:val="20"/>
              </w:rPr>
            </w:pPr>
            <w:r w:rsidRPr="00413D2D">
              <w:rPr>
                <w:sz w:val="20"/>
                <w:szCs w:val="20"/>
              </w:rPr>
              <w:t xml:space="preserve">Wg. danych GUS, przyrost naturalny oscyluje w granicach zera, jednakże mocno negatywne saldo migracji przyczynia się do postępującego wzrostu liczby mieszkańców w wieku poprodukcyjnym. </w:t>
            </w:r>
          </w:p>
        </w:tc>
      </w:tr>
      <w:tr w:rsidR="00413D2D" w:rsidRPr="00823154" w14:paraId="6FCB6866" w14:textId="77777777" w:rsidTr="00490875">
        <w:trPr>
          <w:trHeight w:val="794"/>
        </w:trPr>
        <w:tc>
          <w:tcPr>
            <w:tcW w:w="4673" w:type="dxa"/>
            <w:vAlign w:val="center"/>
          </w:tcPr>
          <w:p w14:paraId="26882844" w14:textId="77777777" w:rsidR="00413D2D" w:rsidRPr="00F3303D" w:rsidRDefault="00413D2D" w:rsidP="00413D2D">
            <w:pPr>
              <w:spacing w:line="240" w:lineRule="auto"/>
              <w:rPr>
                <w:rFonts w:cstheme="majorHAnsi"/>
                <w:sz w:val="20"/>
                <w:szCs w:val="20"/>
              </w:rPr>
            </w:pPr>
            <w:r w:rsidRPr="00F3303D">
              <w:rPr>
                <w:rFonts w:cstheme="majorHAnsi"/>
                <w:sz w:val="20"/>
                <w:szCs w:val="20"/>
              </w:rPr>
              <w:t>Szpital Powiatowy w Przeworsku</w:t>
            </w:r>
          </w:p>
        </w:tc>
        <w:tc>
          <w:tcPr>
            <w:tcW w:w="1559" w:type="dxa"/>
            <w:shd w:val="clear" w:color="auto" w:fill="auto"/>
            <w:vAlign w:val="center"/>
          </w:tcPr>
          <w:p w14:paraId="507D9038" w14:textId="0F0A087C" w:rsidR="00413D2D" w:rsidRPr="00F3303D" w:rsidRDefault="00413D2D" w:rsidP="00413D2D">
            <w:pPr>
              <w:spacing w:line="240" w:lineRule="auto"/>
              <w:jc w:val="center"/>
              <w:rPr>
                <w:rFonts w:cstheme="majorHAnsi"/>
                <w:sz w:val="20"/>
                <w:szCs w:val="20"/>
              </w:rPr>
            </w:pPr>
            <w:r w:rsidRPr="007B6EE6">
              <w:rPr>
                <w:noProof/>
              </w:rPr>
              <w:drawing>
                <wp:inline distT="0" distB="0" distL="0" distR="0" wp14:anchorId="0EF43CD0" wp14:editId="4ACDC124">
                  <wp:extent cx="457200" cy="390525"/>
                  <wp:effectExtent l="0" t="0" r="0" b="9525"/>
                  <wp:docPr id="388" name="Grafika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57200" cy="390525"/>
                          </a:xfrm>
                          <a:prstGeom prst="rect">
                            <a:avLst/>
                          </a:prstGeom>
                        </pic:spPr>
                      </pic:pic>
                    </a:graphicData>
                  </a:graphic>
                </wp:inline>
              </w:drawing>
            </w:r>
          </w:p>
        </w:tc>
        <w:tc>
          <w:tcPr>
            <w:tcW w:w="2828" w:type="dxa"/>
          </w:tcPr>
          <w:p w14:paraId="7C12942C" w14:textId="77777777" w:rsidR="00413D2D" w:rsidRPr="00413D2D" w:rsidRDefault="00413D2D" w:rsidP="00413D2D">
            <w:pPr>
              <w:spacing w:line="240" w:lineRule="auto"/>
              <w:rPr>
                <w:rFonts w:cstheme="majorHAnsi"/>
                <w:sz w:val="20"/>
                <w:szCs w:val="20"/>
              </w:rPr>
            </w:pPr>
          </w:p>
        </w:tc>
      </w:tr>
      <w:tr w:rsidR="00413D2D" w:rsidRPr="00823154" w14:paraId="02BA0D55" w14:textId="77777777" w:rsidTr="00490875">
        <w:trPr>
          <w:trHeight w:val="794"/>
        </w:trPr>
        <w:tc>
          <w:tcPr>
            <w:tcW w:w="4673" w:type="dxa"/>
            <w:vAlign w:val="center"/>
          </w:tcPr>
          <w:p w14:paraId="6970FA2D" w14:textId="77777777" w:rsidR="00413D2D" w:rsidRPr="00F3303D" w:rsidRDefault="00413D2D" w:rsidP="00413D2D">
            <w:pPr>
              <w:spacing w:line="240" w:lineRule="auto"/>
              <w:rPr>
                <w:rFonts w:cstheme="majorHAnsi"/>
                <w:sz w:val="20"/>
                <w:szCs w:val="20"/>
              </w:rPr>
            </w:pPr>
            <w:r w:rsidRPr="00F3303D">
              <w:rPr>
                <w:rFonts w:cstheme="majorHAnsi"/>
                <w:sz w:val="20"/>
                <w:szCs w:val="20"/>
              </w:rPr>
              <w:t>Równomiernie rozmieszczona sieć ośrodków zdrowia świadczących podstawową opiekę zdrowotną</w:t>
            </w:r>
          </w:p>
        </w:tc>
        <w:tc>
          <w:tcPr>
            <w:tcW w:w="1559" w:type="dxa"/>
            <w:shd w:val="clear" w:color="auto" w:fill="auto"/>
            <w:vAlign w:val="center"/>
          </w:tcPr>
          <w:p w14:paraId="2E3A8A8F" w14:textId="52776A27" w:rsidR="00413D2D" w:rsidRPr="00F3303D" w:rsidRDefault="00413D2D" w:rsidP="00413D2D">
            <w:pPr>
              <w:spacing w:line="240" w:lineRule="auto"/>
              <w:jc w:val="center"/>
              <w:rPr>
                <w:rFonts w:cstheme="majorHAnsi"/>
                <w:sz w:val="20"/>
                <w:szCs w:val="20"/>
              </w:rPr>
            </w:pPr>
            <w:r w:rsidRPr="007B6EE6">
              <w:rPr>
                <w:noProof/>
              </w:rPr>
              <w:drawing>
                <wp:inline distT="0" distB="0" distL="0" distR="0" wp14:anchorId="4A303F79" wp14:editId="37FFCE9D">
                  <wp:extent cx="457200" cy="390525"/>
                  <wp:effectExtent l="0" t="0" r="0" b="9525"/>
                  <wp:docPr id="389" name="Grafika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57200" cy="390525"/>
                          </a:xfrm>
                          <a:prstGeom prst="rect">
                            <a:avLst/>
                          </a:prstGeom>
                        </pic:spPr>
                      </pic:pic>
                    </a:graphicData>
                  </a:graphic>
                </wp:inline>
              </w:drawing>
            </w:r>
          </w:p>
        </w:tc>
        <w:tc>
          <w:tcPr>
            <w:tcW w:w="2828" w:type="dxa"/>
          </w:tcPr>
          <w:p w14:paraId="16E24D3E" w14:textId="77777777" w:rsidR="00413D2D" w:rsidRPr="00413D2D" w:rsidRDefault="00413D2D" w:rsidP="00413D2D">
            <w:pPr>
              <w:spacing w:line="240" w:lineRule="auto"/>
              <w:rPr>
                <w:rFonts w:cstheme="majorHAnsi"/>
                <w:sz w:val="20"/>
                <w:szCs w:val="20"/>
              </w:rPr>
            </w:pPr>
          </w:p>
        </w:tc>
      </w:tr>
      <w:tr w:rsidR="00413D2D" w:rsidRPr="00823154" w14:paraId="47352208" w14:textId="77777777" w:rsidTr="00490875">
        <w:trPr>
          <w:trHeight w:val="794"/>
        </w:trPr>
        <w:tc>
          <w:tcPr>
            <w:tcW w:w="4673" w:type="dxa"/>
            <w:vAlign w:val="center"/>
          </w:tcPr>
          <w:p w14:paraId="369E2622" w14:textId="77777777" w:rsidR="00413D2D" w:rsidRPr="00F3303D" w:rsidRDefault="00413D2D" w:rsidP="00413D2D">
            <w:pPr>
              <w:spacing w:line="240" w:lineRule="auto"/>
              <w:rPr>
                <w:rFonts w:cstheme="majorHAnsi"/>
                <w:sz w:val="20"/>
                <w:szCs w:val="20"/>
              </w:rPr>
            </w:pPr>
            <w:r w:rsidRPr="00F3303D">
              <w:rPr>
                <w:rFonts w:cstheme="majorHAnsi"/>
                <w:sz w:val="20"/>
                <w:szCs w:val="20"/>
              </w:rPr>
              <w:t>Dobrze rozwinięta sieć placówek edukacji szkolnej</w:t>
            </w:r>
          </w:p>
        </w:tc>
        <w:tc>
          <w:tcPr>
            <w:tcW w:w="1559" w:type="dxa"/>
            <w:shd w:val="clear" w:color="auto" w:fill="auto"/>
            <w:vAlign w:val="center"/>
          </w:tcPr>
          <w:p w14:paraId="6C29BF4B" w14:textId="6BA625B7" w:rsidR="00413D2D" w:rsidRPr="00F3303D" w:rsidRDefault="00413D2D" w:rsidP="00413D2D">
            <w:pPr>
              <w:spacing w:line="240" w:lineRule="auto"/>
              <w:jc w:val="center"/>
              <w:rPr>
                <w:rFonts w:cstheme="majorHAnsi"/>
                <w:sz w:val="20"/>
                <w:szCs w:val="20"/>
              </w:rPr>
            </w:pPr>
            <w:r w:rsidRPr="007B6EE6">
              <w:rPr>
                <w:noProof/>
              </w:rPr>
              <w:drawing>
                <wp:inline distT="0" distB="0" distL="0" distR="0" wp14:anchorId="6001BEA9" wp14:editId="3DFC49DD">
                  <wp:extent cx="457200" cy="390525"/>
                  <wp:effectExtent l="0" t="0" r="0" b="9525"/>
                  <wp:docPr id="390" name="Grafika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57200" cy="390525"/>
                          </a:xfrm>
                          <a:prstGeom prst="rect">
                            <a:avLst/>
                          </a:prstGeom>
                        </pic:spPr>
                      </pic:pic>
                    </a:graphicData>
                  </a:graphic>
                </wp:inline>
              </w:drawing>
            </w:r>
          </w:p>
        </w:tc>
        <w:tc>
          <w:tcPr>
            <w:tcW w:w="2828" w:type="dxa"/>
          </w:tcPr>
          <w:p w14:paraId="189C8208" w14:textId="77777777" w:rsidR="00413D2D" w:rsidRPr="00413D2D" w:rsidRDefault="00413D2D" w:rsidP="00413D2D">
            <w:pPr>
              <w:spacing w:line="240" w:lineRule="auto"/>
              <w:rPr>
                <w:rFonts w:cstheme="majorHAnsi"/>
                <w:sz w:val="20"/>
                <w:szCs w:val="20"/>
              </w:rPr>
            </w:pPr>
          </w:p>
        </w:tc>
      </w:tr>
      <w:tr w:rsidR="00413D2D" w:rsidRPr="00823154" w14:paraId="21CDAED3" w14:textId="77777777" w:rsidTr="00490875">
        <w:trPr>
          <w:trHeight w:val="794"/>
        </w:trPr>
        <w:tc>
          <w:tcPr>
            <w:tcW w:w="4673" w:type="dxa"/>
            <w:vAlign w:val="center"/>
          </w:tcPr>
          <w:p w14:paraId="5C675E6D" w14:textId="77777777" w:rsidR="00413D2D" w:rsidRPr="00F3303D" w:rsidRDefault="00413D2D" w:rsidP="00413D2D">
            <w:pPr>
              <w:spacing w:line="240" w:lineRule="auto"/>
              <w:rPr>
                <w:rFonts w:cstheme="majorHAnsi"/>
                <w:sz w:val="20"/>
                <w:szCs w:val="20"/>
              </w:rPr>
            </w:pPr>
            <w:r w:rsidRPr="00F3303D">
              <w:rPr>
                <w:rFonts w:cstheme="majorHAnsi"/>
                <w:sz w:val="20"/>
                <w:szCs w:val="20"/>
              </w:rPr>
              <w:t>Sprawnie działający system pomocy społecznej zapewniający wsparcie osobom i rodzinom pozostającym w trudnej sytuacji życiowej</w:t>
            </w:r>
          </w:p>
        </w:tc>
        <w:tc>
          <w:tcPr>
            <w:tcW w:w="1559" w:type="dxa"/>
            <w:shd w:val="clear" w:color="auto" w:fill="auto"/>
            <w:vAlign w:val="center"/>
          </w:tcPr>
          <w:p w14:paraId="049E6D6B" w14:textId="12AA6F6A" w:rsidR="00413D2D" w:rsidRPr="00F3303D" w:rsidRDefault="00413D2D" w:rsidP="00413D2D">
            <w:pPr>
              <w:spacing w:line="240" w:lineRule="auto"/>
              <w:jc w:val="center"/>
              <w:rPr>
                <w:rFonts w:cstheme="majorHAnsi"/>
                <w:sz w:val="20"/>
                <w:szCs w:val="20"/>
              </w:rPr>
            </w:pPr>
            <w:r w:rsidRPr="007B6EE6">
              <w:rPr>
                <w:noProof/>
              </w:rPr>
              <w:drawing>
                <wp:inline distT="0" distB="0" distL="0" distR="0" wp14:anchorId="2F80FDF7" wp14:editId="029BB903">
                  <wp:extent cx="457200" cy="390525"/>
                  <wp:effectExtent l="0" t="0" r="0" b="9525"/>
                  <wp:docPr id="391" name="Grafika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57200" cy="390525"/>
                          </a:xfrm>
                          <a:prstGeom prst="rect">
                            <a:avLst/>
                          </a:prstGeom>
                        </pic:spPr>
                      </pic:pic>
                    </a:graphicData>
                  </a:graphic>
                </wp:inline>
              </w:drawing>
            </w:r>
          </w:p>
        </w:tc>
        <w:tc>
          <w:tcPr>
            <w:tcW w:w="2828" w:type="dxa"/>
          </w:tcPr>
          <w:p w14:paraId="4CD851F9" w14:textId="77777777" w:rsidR="00413D2D" w:rsidRPr="00413D2D" w:rsidRDefault="00413D2D" w:rsidP="00413D2D">
            <w:pPr>
              <w:spacing w:line="240" w:lineRule="auto"/>
              <w:rPr>
                <w:rFonts w:cstheme="majorHAnsi"/>
                <w:sz w:val="20"/>
                <w:szCs w:val="20"/>
              </w:rPr>
            </w:pPr>
          </w:p>
        </w:tc>
      </w:tr>
      <w:tr w:rsidR="00413D2D" w:rsidRPr="00823154" w14:paraId="41D4919C" w14:textId="77777777" w:rsidTr="00490875">
        <w:trPr>
          <w:trHeight w:val="1172"/>
        </w:trPr>
        <w:tc>
          <w:tcPr>
            <w:tcW w:w="4673" w:type="dxa"/>
            <w:vAlign w:val="center"/>
          </w:tcPr>
          <w:p w14:paraId="6AB8A7AC" w14:textId="77777777" w:rsidR="00413D2D" w:rsidRPr="00F3303D" w:rsidRDefault="00413D2D" w:rsidP="00413D2D">
            <w:pPr>
              <w:spacing w:line="240" w:lineRule="auto"/>
              <w:rPr>
                <w:rFonts w:cstheme="majorHAnsi"/>
                <w:sz w:val="20"/>
                <w:szCs w:val="20"/>
              </w:rPr>
            </w:pPr>
            <w:r w:rsidRPr="00F3303D">
              <w:rPr>
                <w:rFonts w:cstheme="majorHAnsi"/>
                <w:sz w:val="20"/>
                <w:szCs w:val="20"/>
              </w:rPr>
              <w:t>Dobrze rozwinięta infrastruktura społeczno-kulturalna – sieć bibliotek gminnych i wiejskich ośrodków kultury, koła gospodyń wiejskich i inne organizacje kultywujące tradycję lokalną - chóry, kapele, zespoły pieśni i tańca</w:t>
            </w:r>
          </w:p>
        </w:tc>
        <w:tc>
          <w:tcPr>
            <w:tcW w:w="1559" w:type="dxa"/>
            <w:shd w:val="clear" w:color="auto" w:fill="auto"/>
            <w:vAlign w:val="center"/>
          </w:tcPr>
          <w:p w14:paraId="49055537" w14:textId="2B15581F" w:rsidR="00413D2D" w:rsidRPr="00F3303D" w:rsidRDefault="00413D2D" w:rsidP="00413D2D">
            <w:pPr>
              <w:spacing w:line="240" w:lineRule="auto"/>
              <w:jc w:val="center"/>
              <w:rPr>
                <w:rFonts w:cstheme="majorHAnsi"/>
                <w:sz w:val="20"/>
                <w:szCs w:val="20"/>
              </w:rPr>
            </w:pPr>
            <w:r w:rsidRPr="007B6EE6">
              <w:rPr>
                <w:noProof/>
              </w:rPr>
              <w:drawing>
                <wp:inline distT="0" distB="0" distL="0" distR="0" wp14:anchorId="6CE2614C" wp14:editId="43BB8EC1">
                  <wp:extent cx="457200" cy="390525"/>
                  <wp:effectExtent l="0" t="0" r="0" b="9525"/>
                  <wp:docPr id="392" name="Grafika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57200" cy="390525"/>
                          </a:xfrm>
                          <a:prstGeom prst="rect">
                            <a:avLst/>
                          </a:prstGeom>
                        </pic:spPr>
                      </pic:pic>
                    </a:graphicData>
                  </a:graphic>
                </wp:inline>
              </w:drawing>
            </w:r>
          </w:p>
        </w:tc>
        <w:tc>
          <w:tcPr>
            <w:tcW w:w="2828" w:type="dxa"/>
          </w:tcPr>
          <w:p w14:paraId="6CA2EFC0" w14:textId="77777777" w:rsidR="00413D2D" w:rsidRPr="00413D2D" w:rsidRDefault="00413D2D" w:rsidP="00413D2D">
            <w:pPr>
              <w:spacing w:line="240" w:lineRule="auto"/>
              <w:rPr>
                <w:rFonts w:cstheme="majorHAnsi"/>
                <w:sz w:val="20"/>
                <w:szCs w:val="20"/>
              </w:rPr>
            </w:pPr>
          </w:p>
        </w:tc>
      </w:tr>
      <w:tr w:rsidR="00413D2D" w:rsidRPr="00823154" w14:paraId="5AA937F1" w14:textId="77777777" w:rsidTr="00490875">
        <w:trPr>
          <w:trHeight w:val="794"/>
        </w:trPr>
        <w:tc>
          <w:tcPr>
            <w:tcW w:w="4673" w:type="dxa"/>
            <w:vAlign w:val="center"/>
          </w:tcPr>
          <w:p w14:paraId="12E2E710" w14:textId="77777777" w:rsidR="00413D2D" w:rsidRPr="00F3303D" w:rsidRDefault="00413D2D" w:rsidP="00413D2D">
            <w:pPr>
              <w:spacing w:line="240" w:lineRule="auto"/>
              <w:rPr>
                <w:rFonts w:cstheme="majorHAnsi"/>
                <w:sz w:val="20"/>
                <w:szCs w:val="20"/>
              </w:rPr>
            </w:pPr>
            <w:r w:rsidRPr="00F3303D">
              <w:rPr>
                <w:rFonts w:cstheme="majorHAnsi"/>
                <w:sz w:val="20"/>
                <w:szCs w:val="20"/>
              </w:rPr>
              <w:lastRenderedPageBreak/>
              <w:t>Dobrze rozwinięta sieć klubów sportowych</w:t>
            </w:r>
          </w:p>
        </w:tc>
        <w:tc>
          <w:tcPr>
            <w:tcW w:w="1559" w:type="dxa"/>
            <w:shd w:val="clear" w:color="auto" w:fill="auto"/>
            <w:vAlign w:val="center"/>
          </w:tcPr>
          <w:p w14:paraId="25C71F0A" w14:textId="0D605C8E" w:rsidR="00413D2D" w:rsidRPr="00F3303D" w:rsidRDefault="00413D2D" w:rsidP="00413D2D">
            <w:pPr>
              <w:spacing w:line="240" w:lineRule="auto"/>
              <w:jc w:val="center"/>
              <w:rPr>
                <w:rFonts w:cstheme="majorHAnsi"/>
                <w:sz w:val="20"/>
                <w:szCs w:val="20"/>
              </w:rPr>
            </w:pPr>
            <w:r w:rsidRPr="007B6EE6">
              <w:rPr>
                <w:noProof/>
              </w:rPr>
              <w:drawing>
                <wp:inline distT="0" distB="0" distL="0" distR="0" wp14:anchorId="44CB7047" wp14:editId="4B9F3294">
                  <wp:extent cx="457200" cy="390525"/>
                  <wp:effectExtent l="0" t="0" r="0" b="9525"/>
                  <wp:docPr id="393" name="Grafika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57200" cy="390525"/>
                          </a:xfrm>
                          <a:prstGeom prst="rect">
                            <a:avLst/>
                          </a:prstGeom>
                        </pic:spPr>
                      </pic:pic>
                    </a:graphicData>
                  </a:graphic>
                </wp:inline>
              </w:drawing>
            </w:r>
          </w:p>
        </w:tc>
        <w:tc>
          <w:tcPr>
            <w:tcW w:w="2828" w:type="dxa"/>
          </w:tcPr>
          <w:p w14:paraId="62FE8E62" w14:textId="77777777" w:rsidR="00413D2D" w:rsidRPr="00F3303D" w:rsidRDefault="00413D2D" w:rsidP="00413D2D">
            <w:pPr>
              <w:spacing w:line="240" w:lineRule="auto"/>
              <w:rPr>
                <w:rFonts w:cstheme="majorHAnsi"/>
                <w:sz w:val="20"/>
                <w:szCs w:val="20"/>
              </w:rPr>
            </w:pPr>
          </w:p>
        </w:tc>
      </w:tr>
      <w:tr w:rsidR="00413D2D" w:rsidRPr="00823154" w14:paraId="6714EBD7" w14:textId="77777777" w:rsidTr="00F3303D">
        <w:trPr>
          <w:trHeight w:val="454"/>
        </w:trPr>
        <w:tc>
          <w:tcPr>
            <w:tcW w:w="9060" w:type="dxa"/>
            <w:gridSpan w:val="3"/>
            <w:shd w:val="clear" w:color="auto" w:fill="AA7297"/>
            <w:vAlign w:val="center"/>
          </w:tcPr>
          <w:p w14:paraId="28D3F96F" w14:textId="77777777" w:rsidR="00413D2D" w:rsidRPr="00F3303D" w:rsidRDefault="00413D2D" w:rsidP="00413D2D">
            <w:pPr>
              <w:spacing w:line="240" w:lineRule="auto"/>
              <w:jc w:val="center"/>
              <w:rPr>
                <w:rFonts w:cstheme="majorHAnsi"/>
                <w:b/>
                <w:bCs/>
                <w:sz w:val="20"/>
                <w:szCs w:val="20"/>
              </w:rPr>
            </w:pPr>
            <w:r w:rsidRPr="00F3303D">
              <w:rPr>
                <w:rFonts w:cstheme="majorHAnsi"/>
                <w:b/>
                <w:bCs/>
                <w:color w:val="FFFFFF" w:themeColor="background1"/>
                <w:sz w:val="20"/>
                <w:szCs w:val="20"/>
              </w:rPr>
              <w:t>KAPITAŁ LUDZKI – SŁABE STRONY</w:t>
            </w:r>
          </w:p>
        </w:tc>
      </w:tr>
      <w:tr w:rsidR="00413D2D" w:rsidRPr="00823154" w14:paraId="09195CCB" w14:textId="77777777" w:rsidTr="00490875">
        <w:trPr>
          <w:trHeight w:val="794"/>
        </w:trPr>
        <w:tc>
          <w:tcPr>
            <w:tcW w:w="4673" w:type="dxa"/>
            <w:vAlign w:val="center"/>
          </w:tcPr>
          <w:p w14:paraId="28A8931D" w14:textId="77777777" w:rsidR="00413D2D" w:rsidRPr="00F3303D" w:rsidRDefault="00413D2D" w:rsidP="00413D2D">
            <w:pPr>
              <w:spacing w:line="240" w:lineRule="auto"/>
              <w:rPr>
                <w:rFonts w:cstheme="majorHAnsi"/>
                <w:sz w:val="20"/>
                <w:szCs w:val="20"/>
              </w:rPr>
            </w:pPr>
            <w:r w:rsidRPr="00F3303D">
              <w:rPr>
                <w:rFonts w:cstheme="majorHAnsi"/>
                <w:sz w:val="20"/>
                <w:szCs w:val="20"/>
              </w:rPr>
              <w:t>Ujemne saldo migracji, odpływ ludności aktywnej zawodowo za granicę i do większych miast w Polsce, w tym do Rzeszowa</w:t>
            </w:r>
          </w:p>
        </w:tc>
        <w:tc>
          <w:tcPr>
            <w:tcW w:w="1559" w:type="dxa"/>
            <w:shd w:val="clear" w:color="auto" w:fill="auto"/>
            <w:vAlign w:val="center"/>
          </w:tcPr>
          <w:p w14:paraId="66208A9C" w14:textId="17E43E86" w:rsidR="00413D2D" w:rsidRPr="00F3303D" w:rsidRDefault="00413D2D" w:rsidP="00413D2D">
            <w:pPr>
              <w:spacing w:line="240" w:lineRule="auto"/>
              <w:jc w:val="center"/>
              <w:rPr>
                <w:rFonts w:cstheme="majorHAnsi"/>
                <w:sz w:val="20"/>
                <w:szCs w:val="20"/>
              </w:rPr>
            </w:pPr>
            <w:r>
              <w:rPr>
                <w:noProof/>
              </w:rPr>
              <w:drawing>
                <wp:inline distT="0" distB="0" distL="0" distR="0" wp14:anchorId="2A3F6A55" wp14:editId="5DDEF593">
                  <wp:extent cx="457200" cy="390525"/>
                  <wp:effectExtent l="0" t="0" r="0" b="9525"/>
                  <wp:docPr id="374" name="Grafika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09728307" w14:textId="66518DB6" w:rsidR="00413D2D" w:rsidRPr="00F3303D" w:rsidRDefault="00413D2D" w:rsidP="00413D2D">
            <w:pPr>
              <w:spacing w:line="240" w:lineRule="auto"/>
              <w:rPr>
                <w:rFonts w:cstheme="majorHAnsi"/>
                <w:sz w:val="20"/>
                <w:szCs w:val="20"/>
              </w:rPr>
            </w:pPr>
          </w:p>
        </w:tc>
      </w:tr>
      <w:tr w:rsidR="00413D2D" w:rsidRPr="00823154" w14:paraId="19882432" w14:textId="77777777" w:rsidTr="00490875">
        <w:trPr>
          <w:trHeight w:val="794"/>
        </w:trPr>
        <w:tc>
          <w:tcPr>
            <w:tcW w:w="4673" w:type="dxa"/>
          </w:tcPr>
          <w:p w14:paraId="2D098288" w14:textId="77777777" w:rsidR="00413D2D" w:rsidRPr="00F3303D" w:rsidRDefault="00413D2D" w:rsidP="00413D2D">
            <w:pPr>
              <w:spacing w:line="240" w:lineRule="auto"/>
              <w:rPr>
                <w:rFonts w:cstheme="majorHAnsi"/>
                <w:sz w:val="20"/>
                <w:szCs w:val="20"/>
              </w:rPr>
            </w:pPr>
            <w:r w:rsidRPr="00F3303D">
              <w:rPr>
                <w:rFonts w:cstheme="majorHAnsi"/>
                <w:sz w:val="20"/>
                <w:szCs w:val="20"/>
              </w:rPr>
              <w:t>Wysoka stopa bezrobocia (zwłaszcza wśród ludzi młodych), w tym duży odsetek osób długotrwale bezrobotnych, bez prawa do zasiłku</w:t>
            </w:r>
          </w:p>
        </w:tc>
        <w:tc>
          <w:tcPr>
            <w:tcW w:w="1559" w:type="dxa"/>
            <w:shd w:val="clear" w:color="auto" w:fill="auto"/>
            <w:vAlign w:val="center"/>
          </w:tcPr>
          <w:p w14:paraId="60E16A61" w14:textId="319B3302" w:rsidR="00413D2D" w:rsidRPr="00F3303D" w:rsidRDefault="00413D2D" w:rsidP="00413D2D">
            <w:pPr>
              <w:spacing w:line="240" w:lineRule="auto"/>
              <w:jc w:val="center"/>
              <w:rPr>
                <w:rFonts w:cstheme="majorHAnsi"/>
                <w:sz w:val="20"/>
                <w:szCs w:val="20"/>
              </w:rPr>
            </w:pPr>
            <w:r w:rsidRPr="00D92FAA">
              <w:rPr>
                <w:noProof/>
              </w:rPr>
              <w:drawing>
                <wp:inline distT="0" distB="0" distL="0" distR="0" wp14:anchorId="2A0093DE" wp14:editId="733571B4">
                  <wp:extent cx="457200" cy="390525"/>
                  <wp:effectExtent l="0" t="0" r="0" b="9525"/>
                  <wp:docPr id="394" name="Grafika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57200" cy="390525"/>
                          </a:xfrm>
                          <a:prstGeom prst="rect">
                            <a:avLst/>
                          </a:prstGeom>
                        </pic:spPr>
                      </pic:pic>
                    </a:graphicData>
                  </a:graphic>
                </wp:inline>
              </w:drawing>
            </w:r>
          </w:p>
        </w:tc>
        <w:tc>
          <w:tcPr>
            <w:tcW w:w="2828" w:type="dxa"/>
          </w:tcPr>
          <w:p w14:paraId="42BAF650" w14:textId="2C03BABA" w:rsidR="00413D2D" w:rsidRPr="00413D2D" w:rsidRDefault="00413D2D" w:rsidP="00413D2D">
            <w:pPr>
              <w:spacing w:line="240" w:lineRule="auto"/>
              <w:rPr>
                <w:rFonts w:cstheme="majorHAnsi"/>
                <w:sz w:val="20"/>
                <w:szCs w:val="20"/>
              </w:rPr>
            </w:pPr>
            <w:r w:rsidRPr="00413D2D">
              <w:rPr>
                <w:sz w:val="20"/>
                <w:szCs w:val="20"/>
              </w:rPr>
              <w:t xml:space="preserve">Wg. danych GUS, liczba osób bezrobotnych spadła </w:t>
            </w:r>
          </w:p>
        </w:tc>
      </w:tr>
      <w:tr w:rsidR="00413D2D" w:rsidRPr="00823154" w14:paraId="3814D501" w14:textId="77777777" w:rsidTr="00490875">
        <w:trPr>
          <w:trHeight w:val="794"/>
        </w:trPr>
        <w:tc>
          <w:tcPr>
            <w:tcW w:w="4673" w:type="dxa"/>
          </w:tcPr>
          <w:p w14:paraId="16E1506F" w14:textId="77777777" w:rsidR="00413D2D" w:rsidRPr="00F3303D" w:rsidRDefault="00413D2D" w:rsidP="00413D2D">
            <w:pPr>
              <w:spacing w:line="240" w:lineRule="auto"/>
              <w:rPr>
                <w:rFonts w:cstheme="majorHAnsi"/>
                <w:sz w:val="20"/>
                <w:szCs w:val="20"/>
              </w:rPr>
            </w:pPr>
            <w:r w:rsidRPr="00F3303D">
              <w:rPr>
                <w:rFonts w:cstheme="majorHAnsi"/>
                <w:sz w:val="20"/>
                <w:szCs w:val="20"/>
              </w:rPr>
              <w:t>Ukryte bezrobocie na wsi</w:t>
            </w:r>
          </w:p>
        </w:tc>
        <w:tc>
          <w:tcPr>
            <w:tcW w:w="1559" w:type="dxa"/>
            <w:shd w:val="clear" w:color="auto" w:fill="auto"/>
            <w:vAlign w:val="center"/>
          </w:tcPr>
          <w:p w14:paraId="5CD763A0" w14:textId="64580039" w:rsidR="00413D2D" w:rsidRPr="00F3303D" w:rsidRDefault="00413D2D" w:rsidP="00413D2D">
            <w:pPr>
              <w:spacing w:line="240" w:lineRule="auto"/>
              <w:jc w:val="center"/>
              <w:rPr>
                <w:rFonts w:cstheme="majorHAnsi"/>
                <w:sz w:val="20"/>
                <w:szCs w:val="20"/>
              </w:rPr>
            </w:pPr>
            <w:r w:rsidRPr="00D92FAA">
              <w:rPr>
                <w:noProof/>
              </w:rPr>
              <w:drawing>
                <wp:inline distT="0" distB="0" distL="0" distR="0" wp14:anchorId="1F0D7209" wp14:editId="61DC8940">
                  <wp:extent cx="457200" cy="390525"/>
                  <wp:effectExtent l="0" t="0" r="0" b="9525"/>
                  <wp:docPr id="395" name="Grafika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57200" cy="390525"/>
                          </a:xfrm>
                          <a:prstGeom prst="rect">
                            <a:avLst/>
                          </a:prstGeom>
                        </pic:spPr>
                      </pic:pic>
                    </a:graphicData>
                  </a:graphic>
                </wp:inline>
              </w:drawing>
            </w:r>
          </w:p>
        </w:tc>
        <w:tc>
          <w:tcPr>
            <w:tcW w:w="2828" w:type="dxa"/>
          </w:tcPr>
          <w:p w14:paraId="4E15DEE5" w14:textId="19E1C9B7" w:rsidR="00413D2D" w:rsidRPr="00413D2D" w:rsidRDefault="00413D2D" w:rsidP="00413D2D">
            <w:pPr>
              <w:spacing w:line="240" w:lineRule="auto"/>
              <w:rPr>
                <w:rFonts w:cstheme="majorHAnsi"/>
                <w:sz w:val="20"/>
                <w:szCs w:val="20"/>
              </w:rPr>
            </w:pPr>
            <w:r w:rsidRPr="00413D2D">
              <w:rPr>
                <w:sz w:val="20"/>
                <w:szCs w:val="20"/>
              </w:rPr>
              <w:t>w ostatnich latach o prawie 1/3, jak również dynamicznie rośnie liczba nowych działalności gospodarczych otwieranych na terenie powiatu.</w:t>
            </w:r>
          </w:p>
        </w:tc>
      </w:tr>
      <w:tr w:rsidR="00413D2D" w:rsidRPr="00823154" w14:paraId="0DB9C4CA" w14:textId="77777777" w:rsidTr="00490875">
        <w:trPr>
          <w:trHeight w:val="794"/>
        </w:trPr>
        <w:tc>
          <w:tcPr>
            <w:tcW w:w="4673" w:type="dxa"/>
            <w:vAlign w:val="center"/>
          </w:tcPr>
          <w:p w14:paraId="123C4ABA" w14:textId="77777777" w:rsidR="00413D2D" w:rsidRPr="00F3303D" w:rsidRDefault="00413D2D" w:rsidP="00413D2D">
            <w:pPr>
              <w:spacing w:line="240" w:lineRule="auto"/>
              <w:rPr>
                <w:rFonts w:cstheme="majorHAnsi"/>
                <w:sz w:val="20"/>
                <w:szCs w:val="20"/>
              </w:rPr>
            </w:pPr>
            <w:r w:rsidRPr="00F3303D">
              <w:rPr>
                <w:rFonts w:cstheme="majorHAnsi"/>
                <w:sz w:val="20"/>
                <w:szCs w:val="20"/>
              </w:rPr>
              <w:t>Małe możliwości zatrudnienia, brak ofert pracy na rynku</w:t>
            </w:r>
          </w:p>
        </w:tc>
        <w:tc>
          <w:tcPr>
            <w:tcW w:w="1559" w:type="dxa"/>
            <w:shd w:val="clear" w:color="auto" w:fill="auto"/>
            <w:vAlign w:val="center"/>
          </w:tcPr>
          <w:p w14:paraId="2E0B805D" w14:textId="648A4F1D" w:rsidR="00413D2D" w:rsidRPr="00F3303D" w:rsidRDefault="00413D2D" w:rsidP="00413D2D">
            <w:pPr>
              <w:spacing w:line="240" w:lineRule="auto"/>
              <w:jc w:val="center"/>
              <w:rPr>
                <w:rFonts w:cstheme="majorHAnsi"/>
                <w:sz w:val="20"/>
                <w:szCs w:val="20"/>
              </w:rPr>
            </w:pPr>
            <w:r w:rsidRPr="00D92FAA">
              <w:rPr>
                <w:noProof/>
              </w:rPr>
              <w:drawing>
                <wp:inline distT="0" distB="0" distL="0" distR="0" wp14:anchorId="2909F6D6" wp14:editId="7E4F2769">
                  <wp:extent cx="457200" cy="390525"/>
                  <wp:effectExtent l="0" t="0" r="0" b="9525"/>
                  <wp:docPr id="396" name="Grafika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57200" cy="390525"/>
                          </a:xfrm>
                          <a:prstGeom prst="rect">
                            <a:avLst/>
                          </a:prstGeom>
                        </pic:spPr>
                      </pic:pic>
                    </a:graphicData>
                  </a:graphic>
                </wp:inline>
              </w:drawing>
            </w:r>
          </w:p>
        </w:tc>
        <w:tc>
          <w:tcPr>
            <w:tcW w:w="2828" w:type="dxa"/>
          </w:tcPr>
          <w:p w14:paraId="0A482B82" w14:textId="060434B2" w:rsidR="00413D2D" w:rsidRPr="00413D2D" w:rsidRDefault="00413D2D" w:rsidP="00413D2D">
            <w:pPr>
              <w:spacing w:line="240" w:lineRule="auto"/>
              <w:rPr>
                <w:rFonts w:cstheme="majorHAnsi"/>
                <w:sz w:val="20"/>
                <w:szCs w:val="20"/>
              </w:rPr>
            </w:pPr>
          </w:p>
        </w:tc>
      </w:tr>
      <w:tr w:rsidR="00413D2D" w:rsidRPr="00823154" w14:paraId="72848DBD" w14:textId="77777777" w:rsidTr="00490875">
        <w:trPr>
          <w:trHeight w:val="794"/>
        </w:trPr>
        <w:tc>
          <w:tcPr>
            <w:tcW w:w="4673" w:type="dxa"/>
            <w:vAlign w:val="center"/>
          </w:tcPr>
          <w:p w14:paraId="2ABF3374" w14:textId="77777777" w:rsidR="00413D2D" w:rsidRPr="00F3303D" w:rsidRDefault="00413D2D" w:rsidP="00413D2D">
            <w:pPr>
              <w:spacing w:line="240" w:lineRule="auto"/>
              <w:rPr>
                <w:rFonts w:cstheme="majorHAnsi"/>
                <w:sz w:val="20"/>
                <w:szCs w:val="20"/>
              </w:rPr>
            </w:pPr>
            <w:r w:rsidRPr="00F3303D">
              <w:rPr>
                <w:rFonts w:cstheme="majorHAnsi"/>
                <w:sz w:val="20"/>
                <w:szCs w:val="20"/>
              </w:rPr>
              <w:t>Relatywnie niski poziom dochodów ludności</w:t>
            </w:r>
          </w:p>
        </w:tc>
        <w:tc>
          <w:tcPr>
            <w:tcW w:w="1559" w:type="dxa"/>
            <w:shd w:val="clear" w:color="auto" w:fill="auto"/>
            <w:vAlign w:val="center"/>
          </w:tcPr>
          <w:p w14:paraId="0425BA38" w14:textId="3DA7E5C6" w:rsidR="00413D2D" w:rsidRPr="00F3303D" w:rsidRDefault="00413D2D" w:rsidP="00413D2D">
            <w:pPr>
              <w:spacing w:line="240" w:lineRule="auto"/>
              <w:jc w:val="center"/>
              <w:rPr>
                <w:rFonts w:cstheme="majorHAnsi"/>
                <w:sz w:val="20"/>
                <w:szCs w:val="20"/>
              </w:rPr>
            </w:pPr>
            <w:r w:rsidRPr="00D92FAA">
              <w:rPr>
                <w:noProof/>
              </w:rPr>
              <w:drawing>
                <wp:inline distT="0" distB="0" distL="0" distR="0" wp14:anchorId="6D26B5DE" wp14:editId="011BF6CB">
                  <wp:extent cx="457200" cy="390525"/>
                  <wp:effectExtent l="0" t="0" r="0" b="9525"/>
                  <wp:docPr id="397" name="Grafika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57200" cy="390525"/>
                          </a:xfrm>
                          <a:prstGeom prst="rect">
                            <a:avLst/>
                          </a:prstGeom>
                        </pic:spPr>
                      </pic:pic>
                    </a:graphicData>
                  </a:graphic>
                </wp:inline>
              </w:drawing>
            </w:r>
          </w:p>
        </w:tc>
        <w:tc>
          <w:tcPr>
            <w:tcW w:w="2828" w:type="dxa"/>
          </w:tcPr>
          <w:p w14:paraId="366597FD" w14:textId="6FEC4F46" w:rsidR="00413D2D" w:rsidRPr="00413D2D" w:rsidRDefault="00413D2D" w:rsidP="00413D2D">
            <w:pPr>
              <w:spacing w:line="240" w:lineRule="auto"/>
              <w:rPr>
                <w:rFonts w:cstheme="majorHAnsi"/>
                <w:sz w:val="20"/>
                <w:szCs w:val="20"/>
              </w:rPr>
            </w:pPr>
            <w:r w:rsidRPr="00413D2D">
              <w:rPr>
                <w:sz w:val="20"/>
                <w:szCs w:val="20"/>
              </w:rPr>
              <w:t xml:space="preserve">Wg. danych GUS, liczba osób bezrobotnych spadła </w:t>
            </w:r>
          </w:p>
        </w:tc>
      </w:tr>
      <w:tr w:rsidR="00413D2D" w:rsidRPr="00823154" w14:paraId="40209A94" w14:textId="77777777" w:rsidTr="00490875">
        <w:trPr>
          <w:trHeight w:val="794"/>
        </w:trPr>
        <w:tc>
          <w:tcPr>
            <w:tcW w:w="4673" w:type="dxa"/>
            <w:vAlign w:val="center"/>
          </w:tcPr>
          <w:p w14:paraId="623E7AC7" w14:textId="77777777" w:rsidR="00413D2D" w:rsidRPr="00F3303D" w:rsidRDefault="00413D2D" w:rsidP="00413D2D">
            <w:pPr>
              <w:spacing w:line="240" w:lineRule="auto"/>
              <w:rPr>
                <w:rFonts w:cstheme="majorHAnsi"/>
                <w:sz w:val="20"/>
                <w:szCs w:val="20"/>
              </w:rPr>
            </w:pPr>
            <w:r w:rsidRPr="00F3303D">
              <w:rPr>
                <w:rFonts w:cstheme="majorHAnsi"/>
                <w:sz w:val="20"/>
                <w:szCs w:val="20"/>
              </w:rPr>
              <w:t>Relatywnie niski poziom wykształcenia mieszkańców</w:t>
            </w:r>
          </w:p>
        </w:tc>
        <w:tc>
          <w:tcPr>
            <w:tcW w:w="1559" w:type="dxa"/>
            <w:shd w:val="clear" w:color="auto" w:fill="auto"/>
            <w:vAlign w:val="center"/>
          </w:tcPr>
          <w:p w14:paraId="11F90C85" w14:textId="28D78803" w:rsidR="00413D2D" w:rsidRPr="00F3303D" w:rsidRDefault="00413D2D" w:rsidP="00413D2D">
            <w:pPr>
              <w:spacing w:line="240" w:lineRule="auto"/>
              <w:jc w:val="center"/>
              <w:rPr>
                <w:rFonts w:cstheme="majorHAnsi"/>
                <w:sz w:val="20"/>
                <w:szCs w:val="20"/>
              </w:rPr>
            </w:pPr>
            <w:r w:rsidRPr="00D92FAA">
              <w:rPr>
                <w:noProof/>
              </w:rPr>
              <w:drawing>
                <wp:inline distT="0" distB="0" distL="0" distR="0" wp14:anchorId="6F89B2C1" wp14:editId="109B8F63">
                  <wp:extent cx="457200" cy="390525"/>
                  <wp:effectExtent l="0" t="0" r="0" b="9525"/>
                  <wp:docPr id="398" name="Grafika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57200" cy="390525"/>
                          </a:xfrm>
                          <a:prstGeom prst="rect">
                            <a:avLst/>
                          </a:prstGeom>
                        </pic:spPr>
                      </pic:pic>
                    </a:graphicData>
                  </a:graphic>
                </wp:inline>
              </w:drawing>
            </w:r>
          </w:p>
        </w:tc>
        <w:tc>
          <w:tcPr>
            <w:tcW w:w="2828" w:type="dxa"/>
          </w:tcPr>
          <w:p w14:paraId="1A621732" w14:textId="35A5B95B" w:rsidR="00413D2D" w:rsidRPr="00413D2D" w:rsidRDefault="00413D2D" w:rsidP="00413D2D">
            <w:pPr>
              <w:spacing w:line="240" w:lineRule="auto"/>
              <w:rPr>
                <w:rFonts w:cstheme="majorHAnsi"/>
                <w:sz w:val="20"/>
                <w:szCs w:val="20"/>
              </w:rPr>
            </w:pPr>
            <w:r w:rsidRPr="00413D2D">
              <w:rPr>
                <w:sz w:val="20"/>
                <w:szCs w:val="20"/>
              </w:rPr>
              <w:t>w ostatnich latach o prawie 1/3, jak również dynamicznie rośnie liczba nowych działalności gospodarczych otwieranych na terenie powiatu</w:t>
            </w:r>
          </w:p>
        </w:tc>
      </w:tr>
      <w:tr w:rsidR="00413D2D" w:rsidRPr="00823154" w14:paraId="2AD99760" w14:textId="77777777" w:rsidTr="00490875">
        <w:trPr>
          <w:trHeight w:val="794"/>
        </w:trPr>
        <w:tc>
          <w:tcPr>
            <w:tcW w:w="4673" w:type="dxa"/>
            <w:vAlign w:val="center"/>
          </w:tcPr>
          <w:p w14:paraId="3DD6E932" w14:textId="77777777" w:rsidR="00413D2D" w:rsidRPr="00F3303D" w:rsidRDefault="00413D2D" w:rsidP="00413D2D">
            <w:pPr>
              <w:spacing w:line="240" w:lineRule="auto"/>
              <w:rPr>
                <w:rFonts w:cstheme="majorHAnsi"/>
                <w:sz w:val="20"/>
                <w:szCs w:val="20"/>
              </w:rPr>
            </w:pPr>
            <w:r w:rsidRPr="00F3303D">
              <w:rPr>
                <w:rFonts w:cstheme="majorHAnsi"/>
                <w:sz w:val="20"/>
                <w:szCs w:val="20"/>
              </w:rPr>
              <w:t>Niewystarczająca liczba miejsc w przedszkolach</w:t>
            </w:r>
          </w:p>
        </w:tc>
        <w:tc>
          <w:tcPr>
            <w:tcW w:w="1559" w:type="dxa"/>
            <w:shd w:val="clear" w:color="auto" w:fill="auto"/>
            <w:vAlign w:val="center"/>
          </w:tcPr>
          <w:p w14:paraId="78BCFD4D" w14:textId="3AD88F2C" w:rsidR="00413D2D" w:rsidRPr="00F3303D" w:rsidRDefault="00413D2D" w:rsidP="00413D2D">
            <w:pPr>
              <w:spacing w:line="240" w:lineRule="auto"/>
              <w:jc w:val="center"/>
              <w:rPr>
                <w:rFonts w:cstheme="majorHAnsi"/>
                <w:sz w:val="20"/>
                <w:szCs w:val="20"/>
              </w:rPr>
            </w:pPr>
            <w:r w:rsidRPr="00D92FAA">
              <w:rPr>
                <w:noProof/>
              </w:rPr>
              <w:drawing>
                <wp:inline distT="0" distB="0" distL="0" distR="0" wp14:anchorId="20F96C65" wp14:editId="1BC01744">
                  <wp:extent cx="457200" cy="390525"/>
                  <wp:effectExtent l="0" t="0" r="0" b="9525"/>
                  <wp:docPr id="399" name="Grafika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57200" cy="390525"/>
                          </a:xfrm>
                          <a:prstGeom prst="rect">
                            <a:avLst/>
                          </a:prstGeom>
                        </pic:spPr>
                      </pic:pic>
                    </a:graphicData>
                  </a:graphic>
                </wp:inline>
              </w:drawing>
            </w:r>
          </w:p>
        </w:tc>
        <w:tc>
          <w:tcPr>
            <w:tcW w:w="2828" w:type="dxa"/>
          </w:tcPr>
          <w:p w14:paraId="054E6086" w14:textId="31C4B9EB" w:rsidR="00413D2D" w:rsidRPr="00413D2D" w:rsidRDefault="00413D2D" w:rsidP="00413D2D">
            <w:pPr>
              <w:spacing w:line="240" w:lineRule="auto"/>
              <w:rPr>
                <w:rFonts w:cstheme="majorHAnsi"/>
                <w:sz w:val="20"/>
                <w:szCs w:val="20"/>
              </w:rPr>
            </w:pPr>
          </w:p>
        </w:tc>
      </w:tr>
      <w:tr w:rsidR="00413D2D" w:rsidRPr="00823154" w14:paraId="3AF51CA5" w14:textId="77777777" w:rsidTr="00490875">
        <w:trPr>
          <w:trHeight w:val="794"/>
        </w:trPr>
        <w:tc>
          <w:tcPr>
            <w:tcW w:w="4673" w:type="dxa"/>
            <w:vAlign w:val="center"/>
          </w:tcPr>
          <w:p w14:paraId="7890F52B" w14:textId="6EF10DCC" w:rsidR="00413D2D" w:rsidRPr="00F3303D" w:rsidRDefault="00413D2D" w:rsidP="00413D2D">
            <w:pPr>
              <w:spacing w:line="240" w:lineRule="auto"/>
              <w:rPr>
                <w:rFonts w:cstheme="majorHAnsi"/>
                <w:sz w:val="20"/>
                <w:szCs w:val="20"/>
              </w:rPr>
            </w:pPr>
            <w:r w:rsidRPr="00F3303D">
              <w:rPr>
                <w:rFonts w:cstheme="majorHAnsi"/>
                <w:sz w:val="20"/>
                <w:szCs w:val="20"/>
              </w:rPr>
              <w:t>Oferta edukacyjna na poziomie szkoły podstawowej i</w:t>
            </w:r>
            <w:r>
              <w:rPr>
                <w:rFonts w:cstheme="majorHAnsi"/>
                <w:sz w:val="20"/>
                <w:szCs w:val="20"/>
              </w:rPr>
              <w:t> </w:t>
            </w:r>
            <w:r w:rsidRPr="00F3303D">
              <w:rPr>
                <w:rFonts w:cstheme="majorHAnsi"/>
                <w:sz w:val="20"/>
                <w:szCs w:val="20"/>
              </w:rPr>
              <w:t>gimnazjum wymagająca doskonalenia</w:t>
            </w:r>
          </w:p>
        </w:tc>
        <w:tc>
          <w:tcPr>
            <w:tcW w:w="1559" w:type="dxa"/>
            <w:shd w:val="clear" w:color="auto" w:fill="auto"/>
            <w:vAlign w:val="center"/>
          </w:tcPr>
          <w:p w14:paraId="6C1A74C5" w14:textId="06C32116" w:rsidR="00413D2D" w:rsidRPr="00F3303D" w:rsidRDefault="00413D2D" w:rsidP="00413D2D">
            <w:pPr>
              <w:spacing w:line="240" w:lineRule="auto"/>
              <w:jc w:val="center"/>
              <w:rPr>
                <w:rFonts w:cstheme="majorHAnsi"/>
                <w:sz w:val="20"/>
                <w:szCs w:val="20"/>
              </w:rPr>
            </w:pPr>
            <w:r w:rsidRPr="00B307C3">
              <w:rPr>
                <w:noProof/>
              </w:rPr>
              <w:drawing>
                <wp:inline distT="0" distB="0" distL="0" distR="0" wp14:anchorId="06D8FAE6" wp14:editId="4D1DFBFB">
                  <wp:extent cx="438150" cy="390525"/>
                  <wp:effectExtent l="0" t="0" r="0" b="9525"/>
                  <wp:docPr id="404" name="Grafika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438150" cy="390525"/>
                          </a:xfrm>
                          <a:prstGeom prst="rect">
                            <a:avLst/>
                          </a:prstGeom>
                        </pic:spPr>
                      </pic:pic>
                    </a:graphicData>
                  </a:graphic>
                </wp:inline>
              </w:drawing>
            </w:r>
          </w:p>
        </w:tc>
        <w:tc>
          <w:tcPr>
            <w:tcW w:w="2828" w:type="dxa"/>
          </w:tcPr>
          <w:p w14:paraId="4DFE9709" w14:textId="631D2863" w:rsidR="00413D2D" w:rsidRPr="00413D2D" w:rsidRDefault="00413D2D" w:rsidP="00413D2D">
            <w:pPr>
              <w:spacing w:line="240" w:lineRule="auto"/>
              <w:rPr>
                <w:rFonts w:cstheme="majorHAnsi"/>
                <w:sz w:val="20"/>
                <w:szCs w:val="20"/>
              </w:rPr>
            </w:pPr>
            <w:r w:rsidRPr="00413D2D">
              <w:rPr>
                <w:sz w:val="20"/>
                <w:szCs w:val="20"/>
              </w:rPr>
              <w:t>Jak wskazują dane GUS, liczba studentów szkół wyższych wzrosła od 2014 o prawie 75%</w:t>
            </w:r>
          </w:p>
        </w:tc>
      </w:tr>
      <w:tr w:rsidR="00413D2D" w:rsidRPr="00823154" w14:paraId="52754D24" w14:textId="77777777" w:rsidTr="00490875">
        <w:trPr>
          <w:trHeight w:val="794"/>
        </w:trPr>
        <w:tc>
          <w:tcPr>
            <w:tcW w:w="4673" w:type="dxa"/>
            <w:vAlign w:val="center"/>
          </w:tcPr>
          <w:p w14:paraId="6858C0C1" w14:textId="77777777" w:rsidR="00413D2D" w:rsidRPr="00F3303D" w:rsidRDefault="00413D2D" w:rsidP="00413D2D">
            <w:pPr>
              <w:spacing w:line="240" w:lineRule="auto"/>
              <w:rPr>
                <w:rFonts w:cstheme="majorHAnsi"/>
                <w:sz w:val="20"/>
                <w:szCs w:val="20"/>
              </w:rPr>
            </w:pPr>
            <w:r w:rsidRPr="00F3303D">
              <w:rPr>
                <w:rFonts w:cstheme="majorHAnsi"/>
                <w:sz w:val="20"/>
                <w:szCs w:val="20"/>
              </w:rPr>
              <w:t>Kierunki kształcenia w szkolnictwie zawodowym niedostosowane do potrzeb rynku pracy</w:t>
            </w:r>
          </w:p>
        </w:tc>
        <w:tc>
          <w:tcPr>
            <w:tcW w:w="1559" w:type="dxa"/>
            <w:shd w:val="clear" w:color="auto" w:fill="auto"/>
            <w:vAlign w:val="center"/>
          </w:tcPr>
          <w:p w14:paraId="2FE78BA6" w14:textId="1258AF64" w:rsidR="00413D2D" w:rsidRPr="00F3303D" w:rsidRDefault="00413D2D" w:rsidP="00413D2D">
            <w:pPr>
              <w:spacing w:line="240" w:lineRule="auto"/>
              <w:jc w:val="center"/>
              <w:rPr>
                <w:rFonts w:cstheme="majorHAnsi"/>
                <w:sz w:val="20"/>
                <w:szCs w:val="20"/>
              </w:rPr>
            </w:pPr>
            <w:r w:rsidRPr="00B307C3">
              <w:rPr>
                <w:noProof/>
              </w:rPr>
              <w:drawing>
                <wp:inline distT="0" distB="0" distL="0" distR="0" wp14:anchorId="6F4D55AF" wp14:editId="04DD09EC">
                  <wp:extent cx="438150" cy="390525"/>
                  <wp:effectExtent l="0" t="0" r="0" b="9525"/>
                  <wp:docPr id="405" name="Grafika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438150" cy="390525"/>
                          </a:xfrm>
                          <a:prstGeom prst="rect">
                            <a:avLst/>
                          </a:prstGeom>
                        </pic:spPr>
                      </pic:pic>
                    </a:graphicData>
                  </a:graphic>
                </wp:inline>
              </w:drawing>
            </w:r>
          </w:p>
        </w:tc>
        <w:tc>
          <w:tcPr>
            <w:tcW w:w="2828" w:type="dxa"/>
          </w:tcPr>
          <w:p w14:paraId="60E5297B" w14:textId="77777777" w:rsidR="00413D2D" w:rsidRPr="00413D2D" w:rsidRDefault="00413D2D" w:rsidP="00413D2D">
            <w:pPr>
              <w:spacing w:line="240" w:lineRule="auto"/>
              <w:rPr>
                <w:rFonts w:cstheme="majorHAnsi"/>
                <w:sz w:val="20"/>
                <w:szCs w:val="20"/>
              </w:rPr>
            </w:pPr>
          </w:p>
        </w:tc>
      </w:tr>
      <w:tr w:rsidR="00413D2D" w:rsidRPr="00823154" w14:paraId="083548C3" w14:textId="77777777" w:rsidTr="00490875">
        <w:trPr>
          <w:trHeight w:val="794"/>
        </w:trPr>
        <w:tc>
          <w:tcPr>
            <w:tcW w:w="4673" w:type="dxa"/>
            <w:vAlign w:val="center"/>
          </w:tcPr>
          <w:p w14:paraId="791D48C6" w14:textId="77777777" w:rsidR="00413D2D" w:rsidRPr="00F3303D" w:rsidRDefault="00413D2D" w:rsidP="00413D2D">
            <w:pPr>
              <w:spacing w:line="240" w:lineRule="auto"/>
              <w:rPr>
                <w:rFonts w:cstheme="majorHAnsi"/>
                <w:sz w:val="20"/>
                <w:szCs w:val="20"/>
              </w:rPr>
            </w:pPr>
            <w:r w:rsidRPr="00F3303D">
              <w:rPr>
                <w:rFonts w:cstheme="majorHAnsi"/>
                <w:sz w:val="20"/>
                <w:szCs w:val="20"/>
              </w:rPr>
              <w:t>Niewystarczający dostęp do specjalistycznych usług medycznych</w:t>
            </w:r>
          </w:p>
        </w:tc>
        <w:tc>
          <w:tcPr>
            <w:tcW w:w="1559" w:type="dxa"/>
            <w:shd w:val="clear" w:color="auto" w:fill="auto"/>
            <w:vAlign w:val="center"/>
          </w:tcPr>
          <w:p w14:paraId="737DC6F1" w14:textId="2BC5BF68" w:rsidR="00413D2D" w:rsidRPr="00F3303D" w:rsidRDefault="00413D2D" w:rsidP="00413D2D">
            <w:pPr>
              <w:spacing w:line="240" w:lineRule="auto"/>
              <w:jc w:val="center"/>
              <w:rPr>
                <w:rFonts w:cstheme="majorHAnsi"/>
                <w:sz w:val="20"/>
                <w:szCs w:val="20"/>
              </w:rPr>
            </w:pPr>
            <w:r w:rsidRPr="00C3154B">
              <w:rPr>
                <w:noProof/>
              </w:rPr>
              <w:drawing>
                <wp:inline distT="0" distB="0" distL="0" distR="0" wp14:anchorId="5C4CB612" wp14:editId="05F1C0B6">
                  <wp:extent cx="457200" cy="390525"/>
                  <wp:effectExtent l="0" t="0" r="0" b="9525"/>
                  <wp:docPr id="375" name="Grafika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3B4604DC" w14:textId="77777777" w:rsidR="00413D2D" w:rsidRPr="00413D2D" w:rsidRDefault="00413D2D" w:rsidP="00413D2D">
            <w:pPr>
              <w:spacing w:line="240" w:lineRule="auto"/>
              <w:rPr>
                <w:rFonts w:cstheme="majorHAnsi"/>
                <w:sz w:val="20"/>
                <w:szCs w:val="20"/>
              </w:rPr>
            </w:pPr>
          </w:p>
        </w:tc>
      </w:tr>
      <w:tr w:rsidR="00413D2D" w:rsidRPr="00823154" w14:paraId="7F1D56E1" w14:textId="77777777" w:rsidTr="00490875">
        <w:trPr>
          <w:trHeight w:val="794"/>
        </w:trPr>
        <w:tc>
          <w:tcPr>
            <w:tcW w:w="4673" w:type="dxa"/>
            <w:vAlign w:val="center"/>
          </w:tcPr>
          <w:p w14:paraId="41B39CAE" w14:textId="77777777" w:rsidR="00413D2D" w:rsidRPr="00F3303D" w:rsidRDefault="00413D2D" w:rsidP="00413D2D">
            <w:pPr>
              <w:spacing w:line="240" w:lineRule="auto"/>
              <w:rPr>
                <w:rFonts w:cstheme="majorHAnsi"/>
                <w:sz w:val="20"/>
                <w:szCs w:val="20"/>
              </w:rPr>
            </w:pPr>
            <w:r w:rsidRPr="00F3303D">
              <w:rPr>
                <w:rFonts w:cstheme="majorHAnsi"/>
                <w:sz w:val="20"/>
                <w:szCs w:val="20"/>
              </w:rPr>
              <w:t>Malejący odsetek osób młodych uprawiających sport</w:t>
            </w:r>
          </w:p>
        </w:tc>
        <w:tc>
          <w:tcPr>
            <w:tcW w:w="1559" w:type="dxa"/>
            <w:shd w:val="clear" w:color="auto" w:fill="auto"/>
            <w:vAlign w:val="center"/>
          </w:tcPr>
          <w:p w14:paraId="228E9EAC" w14:textId="6FCA83B8" w:rsidR="00413D2D" w:rsidRPr="00F3303D" w:rsidRDefault="00413D2D" w:rsidP="00413D2D">
            <w:pPr>
              <w:spacing w:line="240" w:lineRule="auto"/>
              <w:jc w:val="center"/>
              <w:rPr>
                <w:rFonts w:cstheme="majorHAnsi"/>
                <w:sz w:val="20"/>
                <w:szCs w:val="20"/>
              </w:rPr>
            </w:pPr>
            <w:r>
              <w:rPr>
                <w:noProof/>
              </w:rPr>
              <w:drawing>
                <wp:inline distT="0" distB="0" distL="0" distR="0" wp14:anchorId="472C0C00" wp14:editId="7FD5340A">
                  <wp:extent cx="457200" cy="390525"/>
                  <wp:effectExtent l="0" t="0" r="0" b="9525"/>
                  <wp:docPr id="400" name="Grafika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57200" cy="390525"/>
                          </a:xfrm>
                          <a:prstGeom prst="rect">
                            <a:avLst/>
                          </a:prstGeom>
                        </pic:spPr>
                      </pic:pic>
                    </a:graphicData>
                  </a:graphic>
                </wp:inline>
              </w:drawing>
            </w:r>
          </w:p>
        </w:tc>
        <w:tc>
          <w:tcPr>
            <w:tcW w:w="2828" w:type="dxa"/>
          </w:tcPr>
          <w:p w14:paraId="5469EFB2" w14:textId="70A34AC2" w:rsidR="00413D2D" w:rsidRPr="00F3303D" w:rsidRDefault="00413D2D" w:rsidP="00413D2D">
            <w:pPr>
              <w:spacing w:line="240" w:lineRule="auto"/>
              <w:rPr>
                <w:rFonts w:cstheme="majorHAnsi"/>
                <w:sz w:val="20"/>
                <w:szCs w:val="20"/>
              </w:rPr>
            </w:pPr>
          </w:p>
        </w:tc>
      </w:tr>
      <w:tr w:rsidR="00413D2D" w:rsidRPr="00823154" w14:paraId="45363FFD" w14:textId="77777777" w:rsidTr="00490875">
        <w:trPr>
          <w:trHeight w:val="794"/>
        </w:trPr>
        <w:tc>
          <w:tcPr>
            <w:tcW w:w="4673" w:type="dxa"/>
            <w:vAlign w:val="center"/>
          </w:tcPr>
          <w:p w14:paraId="239AE010" w14:textId="77777777" w:rsidR="00413D2D" w:rsidRPr="00F3303D" w:rsidRDefault="00413D2D" w:rsidP="00413D2D">
            <w:pPr>
              <w:spacing w:line="240" w:lineRule="auto"/>
              <w:rPr>
                <w:rFonts w:cstheme="majorHAnsi"/>
                <w:sz w:val="20"/>
                <w:szCs w:val="20"/>
              </w:rPr>
            </w:pPr>
            <w:r w:rsidRPr="00F3303D">
              <w:rPr>
                <w:rFonts w:cstheme="majorHAnsi"/>
                <w:sz w:val="20"/>
                <w:szCs w:val="20"/>
              </w:rPr>
              <w:t xml:space="preserve">Niewystarczająca infrastruktura </w:t>
            </w:r>
            <w:proofErr w:type="spellStart"/>
            <w:r w:rsidRPr="00F3303D">
              <w:rPr>
                <w:rFonts w:cstheme="majorHAnsi"/>
                <w:sz w:val="20"/>
                <w:szCs w:val="20"/>
              </w:rPr>
              <w:t>rekreacyjno</w:t>
            </w:r>
            <w:proofErr w:type="spellEnd"/>
            <w:r w:rsidRPr="00F3303D">
              <w:rPr>
                <w:rFonts w:cstheme="majorHAnsi"/>
                <w:sz w:val="20"/>
                <w:szCs w:val="20"/>
              </w:rPr>
              <w:t xml:space="preserve"> – sportowa</w:t>
            </w:r>
          </w:p>
        </w:tc>
        <w:tc>
          <w:tcPr>
            <w:tcW w:w="1559" w:type="dxa"/>
            <w:shd w:val="clear" w:color="auto" w:fill="auto"/>
            <w:vAlign w:val="center"/>
          </w:tcPr>
          <w:p w14:paraId="07929611" w14:textId="316829C0" w:rsidR="00413D2D" w:rsidRPr="00F3303D" w:rsidRDefault="00413D2D" w:rsidP="00413D2D">
            <w:pPr>
              <w:spacing w:line="240" w:lineRule="auto"/>
              <w:jc w:val="center"/>
              <w:rPr>
                <w:rFonts w:cstheme="majorHAnsi"/>
                <w:sz w:val="20"/>
                <w:szCs w:val="20"/>
              </w:rPr>
            </w:pPr>
            <w:r>
              <w:rPr>
                <w:noProof/>
              </w:rPr>
              <w:drawing>
                <wp:inline distT="0" distB="0" distL="0" distR="0" wp14:anchorId="04167872" wp14:editId="6D175F80">
                  <wp:extent cx="457200" cy="390525"/>
                  <wp:effectExtent l="0" t="0" r="0" b="9525"/>
                  <wp:docPr id="377" name="Grafika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1D93ABE5" w14:textId="77777777" w:rsidR="00413D2D" w:rsidRPr="00F3303D" w:rsidRDefault="00413D2D" w:rsidP="00413D2D">
            <w:pPr>
              <w:spacing w:line="240" w:lineRule="auto"/>
              <w:rPr>
                <w:rFonts w:cstheme="majorHAnsi"/>
                <w:sz w:val="20"/>
                <w:szCs w:val="20"/>
              </w:rPr>
            </w:pPr>
          </w:p>
        </w:tc>
      </w:tr>
      <w:tr w:rsidR="00413D2D" w:rsidRPr="00823154" w14:paraId="6D3927CE" w14:textId="77777777" w:rsidTr="00F3303D">
        <w:trPr>
          <w:trHeight w:val="454"/>
        </w:trPr>
        <w:tc>
          <w:tcPr>
            <w:tcW w:w="9060" w:type="dxa"/>
            <w:gridSpan w:val="3"/>
            <w:shd w:val="clear" w:color="auto" w:fill="AA7297"/>
            <w:vAlign w:val="center"/>
          </w:tcPr>
          <w:p w14:paraId="4D41B7E8" w14:textId="77777777" w:rsidR="00413D2D" w:rsidRPr="00F3303D" w:rsidRDefault="00413D2D" w:rsidP="00413D2D">
            <w:pPr>
              <w:spacing w:line="240" w:lineRule="auto"/>
              <w:jc w:val="center"/>
              <w:rPr>
                <w:rFonts w:cstheme="majorHAnsi"/>
                <w:b/>
                <w:bCs/>
                <w:sz w:val="20"/>
                <w:szCs w:val="20"/>
              </w:rPr>
            </w:pPr>
            <w:r w:rsidRPr="00F3303D">
              <w:rPr>
                <w:rFonts w:cstheme="majorHAnsi"/>
                <w:b/>
                <w:bCs/>
                <w:color w:val="FFFFFF" w:themeColor="background1"/>
                <w:sz w:val="20"/>
                <w:szCs w:val="20"/>
              </w:rPr>
              <w:t>KAPITAŁ LUDZKI - SZANSE</w:t>
            </w:r>
          </w:p>
        </w:tc>
      </w:tr>
      <w:tr w:rsidR="00413D2D" w:rsidRPr="00823154" w14:paraId="501F021C" w14:textId="77777777" w:rsidTr="00490875">
        <w:trPr>
          <w:trHeight w:val="794"/>
        </w:trPr>
        <w:tc>
          <w:tcPr>
            <w:tcW w:w="4673" w:type="dxa"/>
            <w:vAlign w:val="center"/>
          </w:tcPr>
          <w:p w14:paraId="44B8F296" w14:textId="0EB66233" w:rsidR="00413D2D" w:rsidRPr="00F3303D" w:rsidRDefault="00413D2D" w:rsidP="00413D2D">
            <w:pPr>
              <w:spacing w:line="240" w:lineRule="auto"/>
              <w:rPr>
                <w:rFonts w:cstheme="majorHAnsi"/>
                <w:sz w:val="20"/>
                <w:szCs w:val="20"/>
              </w:rPr>
            </w:pPr>
            <w:r w:rsidRPr="00F3303D">
              <w:rPr>
                <w:rFonts w:cstheme="majorHAnsi"/>
                <w:sz w:val="20"/>
                <w:szCs w:val="20"/>
              </w:rPr>
              <w:t>Rozwijanie współpracy pomiędzy JST i ich jednostkami a organizacjami pozarządowymi w obszarze polityki społecznej</w:t>
            </w:r>
          </w:p>
        </w:tc>
        <w:tc>
          <w:tcPr>
            <w:tcW w:w="1559" w:type="dxa"/>
            <w:shd w:val="clear" w:color="auto" w:fill="auto"/>
            <w:vAlign w:val="center"/>
          </w:tcPr>
          <w:p w14:paraId="063F3BF0" w14:textId="699B97FA" w:rsidR="00413D2D" w:rsidRPr="00F3303D" w:rsidRDefault="00413D2D" w:rsidP="00413D2D">
            <w:pPr>
              <w:spacing w:line="240" w:lineRule="auto"/>
              <w:jc w:val="center"/>
              <w:rPr>
                <w:rFonts w:cstheme="majorHAnsi"/>
                <w:sz w:val="20"/>
                <w:szCs w:val="20"/>
              </w:rPr>
            </w:pPr>
            <w:r w:rsidRPr="00617698">
              <w:rPr>
                <w:noProof/>
              </w:rPr>
              <w:drawing>
                <wp:inline distT="0" distB="0" distL="0" distR="0" wp14:anchorId="11223D45" wp14:editId="699545AC">
                  <wp:extent cx="457200" cy="390525"/>
                  <wp:effectExtent l="0" t="0" r="0" b="9525"/>
                  <wp:docPr id="378" name="Grafika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42EB18B0" w14:textId="77777777" w:rsidR="00413D2D" w:rsidRPr="00F3303D" w:rsidRDefault="00413D2D" w:rsidP="00413D2D">
            <w:pPr>
              <w:spacing w:line="240" w:lineRule="auto"/>
              <w:rPr>
                <w:rFonts w:cstheme="majorHAnsi"/>
                <w:sz w:val="20"/>
                <w:szCs w:val="20"/>
              </w:rPr>
            </w:pPr>
          </w:p>
        </w:tc>
      </w:tr>
      <w:tr w:rsidR="00413D2D" w:rsidRPr="00823154" w14:paraId="6636299A" w14:textId="77777777" w:rsidTr="00490875">
        <w:trPr>
          <w:trHeight w:val="794"/>
        </w:trPr>
        <w:tc>
          <w:tcPr>
            <w:tcW w:w="4673" w:type="dxa"/>
            <w:vAlign w:val="center"/>
          </w:tcPr>
          <w:p w14:paraId="50A0D4C5" w14:textId="77777777" w:rsidR="00413D2D" w:rsidRPr="00F3303D" w:rsidRDefault="00413D2D" w:rsidP="00413D2D">
            <w:pPr>
              <w:spacing w:line="240" w:lineRule="auto"/>
              <w:rPr>
                <w:rFonts w:cstheme="majorHAnsi"/>
                <w:sz w:val="20"/>
                <w:szCs w:val="20"/>
              </w:rPr>
            </w:pPr>
            <w:r w:rsidRPr="00F3303D">
              <w:rPr>
                <w:rFonts w:cstheme="majorHAnsi"/>
                <w:sz w:val="20"/>
                <w:szCs w:val="20"/>
              </w:rPr>
              <w:lastRenderedPageBreak/>
              <w:t>Rozwój gospodarczy kraju</w:t>
            </w:r>
          </w:p>
        </w:tc>
        <w:tc>
          <w:tcPr>
            <w:tcW w:w="1559" w:type="dxa"/>
            <w:shd w:val="clear" w:color="auto" w:fill="auto"/>
            <w:vAlign w:val="center"/>
          </w:tcPr>
          <w:p w14:paraId="450F7949" w14:textId="1E9ECDE0" w:rsidR="00413D2D" w:rsidRPr="00F3303D" w:rsidRDefault="00413D2D" w:rsidP="00413D2D">
            <w:pPr>
              <w:spacing w:line="240" w:lineRule="auto"/>
              <w:jc w:val="center"/>
              <w:rPr>
                <w:rFonts w:cstheme="majorHAnsi"/>
                <w:sz w:val="20"/>
                <w:szCs w:val="20"/>
              </w:rPr>
            </w:pPr>
            <w:r w:rsidRPr="00617698">
              <w:rPr>
                <w:noProof/>
              </w:rPr>
              <w:drawing>
                <wp:inline distT="0" distB="0" distL="0" distR="0" wp14:anchorId="4D4CBD8D" wp14:editId="1410A663">
                  <wp:extent cx="457200" cy="390525"/>
                  <wp:effectExtent l="0" t="0" r="0" b="9525"/>
                  <wp:docPr id="379" name="Grafika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7DACB8B0" w14:textId="4377EACA" w:rsidR="00413D2D" w:rsidRPr="00F3303D" w:rsidRDefault="00413D2D" w:rsidP="00413D2D">
            <w:pPr>
              <w:spacing w:line="240" w:lineRule="auto"/>
              <w:rPr>
                <w:rFonts w:cstheme="majorHAnsi"/>
                <w:sz w:val="20"/>
                <w:szCs w:val="20"/>
              </w:rPr>
            </w:pPr>
            <w:r w:rsidRPr="00413D2D">
              <w:rPr>
                <w:sz w:val="20"/>
                <w:szCs w:val="20"/>
              </w:rPr>
              <w:t>KAPITAŁ LUDZKI - SZANSE</w:t>
            </w:r>
          </w:p>
        </w:tc>
      </w:tr>
      <w:tr w:rsidR="00413D2D" w:rsidRPr="00823154" w14:paraId="5717BAB4" w14:textId="77777777" w:rsidTr="00490875">
        <w:trPr>
          <w:trHeight w:val="794"/>
        </w:trPr>
        <w:tc>
          <w:tcPr>
            <w:tcW w:w="4673" w:type="dxa"/>
            <w:vAlign w:val="center"/>
          </w:tcPr>
          <w:p w14:paraId="46E6E7EA" w14:textId="77777777" w:rsidR="00413D2D" w:rsidRPr="00F3303D" w:rsidRDefault="00413D2D" w:rsidP="00413D2D">
            <w:pPr>
              <w:spacing w:line="240" w:lineRule="auto"/>
              <w:rPr>
                <w:rFonts w:cstheme="majorHAnsi"/>
                <w:sz w:val="20"/>
                <w:szCs w:val="20"/>
              </w:rPr>
            </w:pPr>
            <w:r w:rsidRPr="00F3303D">
              <w:rPr>
                <w:rFonts w:cstheme="majorHAnsi"/>
                <w:sz w:val="20"/>
                <w:szCs w:val="20"/>
              </w:rPr>
              <w:t>Możliwość pozyskania środków finansowych z UE</w:t>
            </w:r>
          </w:p>
        </w:tc>
        <w:tc>
          <w:tcPr>
            <w:tcW w:w="1559" w:type="dxa"/>
            <w:shd w:val="clear" w:color="auto" w:fill="auto"/>
            <w:vAlign w:val="center"/>
          </w:tcPr>
          <w:p w14:paraId="235BD639" w14:textId="5DCBE779" w:rsidR="00413D2D" w:rsidRPr="00F3303D" w:rsidRDefault="00413D2D" w:rsidP="00413D2D">
            <w:pPr>
              <w:spacing w:line="240" w:lineRule="auto"/>
              <w:jc w:val="center"/>
              <w:rPr>
                <w:rFonts w:cstheme="majorHAnsi"/>
                <w:sz w:val="20"/>
                <w:szCs w:val="20"/>
              </w:rPr>
            </w:pPr>
            <w:r w:rsidRPr="00617698">
              <w:rPr>
                <w:noProof/>
              </w:rPr>
              <w:drawing>
                <wp:inline distT="0" distB="0" distL="0" distR="0" wp14:anchorId="727C000B" wp14:editId="1A1AA633">
                  <wp:extent cx="457200" cy="390525"/>
                  <wp:effectExtent l="0" t="0" r="0" b="9525"/>
                  <wp:docPr id="380" name="Grafika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153616DC" w14:textId="77777777" w:rsidR="00413D2D" w:rsidRPr="00F3303D" w:rsidRDefault="00413D2D" w:rsidP="00413D2D">
            <w:pPr>
              <w:spacing w:line="240" w:lineRule="auto"/>
              <w:rPr>
                <w:rFonts w:cstheme="majorHAnsi"/>
                <w:sz w:val="20"/>
                <w:szCs w:val="20"/>
              </w:rPr>
            </w:pPr>
          </w:p>
        </w:tc>
      </w:tr>
      <w:tr w:rsidR="00413D2D" w:rsidRPr="00823154" w14:paraId="2AAFFB36" w14:textId="77777777" w:rsidTr="00490875">
        <w:trPr>
          <w:trHeight w:val="794"/>
        </w:trPr>
        <w:tc>
          <w:tcPr>
            <w:tcW w:w="4673" w:type="dxa"/>
            <w:vAlign w:val="center"/>
          </w:tcPr>
          <w:p w14:paraId="446281DA" w14:textId="77777777" w:rsidR="00413D2D" w:rsidRPr="00F3303D" w:rsidRDefault="00413D2D" w:rsidP="00413D2D">
            <w:pPr>
              <w:spacing w:line="240" w:lineRule="auto"/>
              <w:rPr>
                <w:rFonts w:cstheme="majorHAnsi"/>
                <w:sz w:val="20"/>
                <w:szCs w:val="20"/>
              </w:rPr>
            </w:pPr>
            <w:r w:rsidRPr="00F3303D">
              <w:rPr>
                <w:rFonts w:cstheme="majorHAnsi"/>
                <w:sz w:val="20"/>
                <w:szCs w:val="20"/>
              </w:rPr>
              <w:t>Możliwość zaangażowania się inwestorów prywatnych (usługi medyczne)</w:t>
            </w:r>
          </w:p>
        </w:tc>
        <w:tc>
          <w:tcPr>
            <w:tcW w:w="1559" w:type="dxa"/>
            <w:shd w:val="clear" w:color="auto" w:fill="auto"/>
            <w:vAlign w:val="center"/>
          </w:tcPr>
          <w:p w14:paraId="121C68B5" w14:textId="0B66C447" w:rsidR="00413D2D" w:rsidRPr="00F3303D" w:rsidRDefault="00413D2D" w:rsidP="00413D2D">
            <w:pPr>
              <w:spacing w:line="240" w:lineRule="auto"/>
              <w:jc w:val="center"/>
              <w:rPr>
                <w:rFonts w:cstheme="majorHAnsi"/>
                <w:sz w:val="20"/>
                <w:szCs w:val="20"/>
              </w:rPr>
            </w:pPr>
            <w:r w:rsidRPr="00617698">
              <w:rPr>
                <w:noProof/>
              </w:rPr>
              <w:drawing>
                <wp:inline distT="0" distB="0" distL="0" distR="0" wp14:anchorId="008491CB" wp14:editId="78D9BC7C">
                  <wp:extent cx="457200" cy="390525"/>
                  <wp:effectExtent l="0" t="0" r="0" b="9525"/>
                  <wp:docPr id="381" name="Grafika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66E9996E" w14:textId="77777777" w:rsidR="00413D2D" w:rsidRPr="00F3303D" w:rsidRDefault="00413D2D" w:rsidP="00413D2D">
            <w:pPr>
              <w:spacing w:line="240" w:lineRule="auto"/>
              <w:rPr>
                <w:rFonts w:cstheme="majorHAnsi"/>
                <w:sz w:val="20"/>
                <w:szCs w:val="20"/>
              </w:rPr>
            </w:pPr>
          </w:p>
        </w:tc>
      </w:tr>
      <w:tr w:rsidR="00413D2D" w:rsidRPr="00823154" w14:paraId="407CD6E3" w14:textId="77777777" w:rsidTr="00CB0E60">
        <w:trPr>
          <w:trHeight w:val="454"/>
        </w:trPr>
        <w:tc>
          <w:tcPr>
            <w:tcW w:w="9060" w:type="dxa"/>
            <w:gridSpan w:val="3"/>
            <w:shd w:val="clear" w:color="auto" w:fill="AA7297"/>
            <w:vAlign w:val="center"/>
          </w:tcPr>
          <w:p w14:paraId="3C450FD3" w14:textId="77777777" w:rsidR="00413D2D" w:rsidRPr="00CB0E60" w:rsidRDefault="00413D2D" w:rsidP="00413D2D">
            <w:pPr>
              <w:spacing w:line="240" w:lineRule="auto"/>
              <w:jc w:val="center"/>
              <w:rPr>
                <w:rFonts w:cstheme="majorHAnsi"/>
                <w:b/>
                <w:bCs/>
                <w:sz w:val="20"/>
                <w:szCs w:val="20"/>
              </w:rPr>
            </w:pPr>
            <w:r w:rsidRPr="00CB0E60">
              <w:rPr>
                <w:rFonts w:cstheme="majorHAnsi"/>
                <w:b/>
                <w:bCs/>
                <w:color w:val="FFFFFF" w:themeColor="background1"/>
                <w:sz w:val="20"/>
                <w:szCs w:val="20"/>
              </w:rPr>
              <w:t>KAPITAŁ LUDZKI - ZAGROŻENIA</w:t>
            </w:r>
          </w:p>
        </w:tc>
      </w:tr>
      <w:tr w:rsidR="00413D2D" w:rsidRPr="00823154" w14:paraId="6908E817" w14:textId="77777777" w:rsidTr="00490875">
        <w:trPr>
          <w:trHeight w:val="794"/>
        </w:trPr>
        <w:tc>
          <w:tcPr>
            <w:tcW w:w="4673" w:type="dxa"/>
            <w:vAlign w:val="center"/>
          </w:tcPr>
          <w:p w14:paraId="104C9603" w14:textId="77777777" w:rsidR="00413D2D" w:rsidRPr="00F3303D" w:rsidRDefault="00413D2D" w:rsidP="00413D2D">
            <w:pPr>
              <w:spacing w:line="240" w:lineRule="auto"/>
              <w:rPr>
                <w:rFonts w:cstheme="majorHAnsi"/>
                <w:sz w:val="20"/>
                <w:szCs w:val="20"/>
              </w:rPr>
            </w:pPr>
            <w:r w:rsidRPr="00F3303D">
              <w:rPr>
                <w:rFonts w:cstheme="majorHAnsi"/>
                <w:sz w:val="20"/>
                <w:szCs w:val="20"/>
              </w:rPr>
              <w:t>Rosnąca pozycja Rzeszowa jako celu migracji młodych ludzi</w:t>
            </w:r>
          </w:p>
        </w:tc>
        <w:tc>
          <w:tcPr>
            <w:tcW w:w="1559" w:type="dxa"/>
            <w:shd w:val="clear" w:color="auto" w:fill="auto"/>
            <w:vAlign w:val="center"/>
          </w:tcPr>
          <w:p w14:paraId="6523B8DF" w14:textId="5420D38A" w:rsidR="00413D2D" w:rsidRPr="00F3303D" w:rsidRDefault="00413D2D" w:rsidP="00413D2D">
            <w:pPr>
              <w:spacing w:line="240" w:lineRule="auto"/>
              <w:jc w:val="center"/>
              <w:rPr>
                <w:rFonts w:cstheme="majorHAnsi"/>
                <w:sz w:val="20"/>
                <w:szCs w:val="20"/>
              </w:rPr>
            </w:pPr>
            <w:r>
              <w:rPr>
                <w:noProof/>
              </w:rPr>
              <w:drawing>
                <wp:inline distT="0" distB="0" distL="0" distR="0" wp14:anchorId="0A602922" wp14:editId="2616A238">
                  <wp:extent cx="457200" cy="390525"/>
                  <wp:effectExtent l="0" t="0" r="0" b="9525"/>
                  <wp:docPr id="382" name="Grafika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26781D4D" w14:textId="77777777" w:rsidR="00413D2D" w:rsidRPr="00F3303D" w:rsidRDefault="00413D2D" w:rsidP="00413D2D">
            <w:pPr>
              <w:spacing w:line="240" w:lineRule="auto"/>
              <w:rPr>
                <w:rFonts w:cstheme="majorHAnsi"/>
                <w:sz w:val="20"/>
                <w:szCs w:val="20"/>
              </w:rPr>
            </w:pPr>
          </w:p>
        </w:tc>
      </w:tr>
      <w:tr w:rsidR="00413D2D" w:rsidRPr="00823154" w14:paraId="58505443" w14:textId="77777777" w:rsidTr="00490875">
        <w:trPr>
          <w:trHeight w:val="794"/>
        </w:trPr>
        <w:tc>
          <w:tcPr>
            <w:tcW w:w="4673" w:type="dxa"/>
            <w:vAlign w:val="center"/>
          </w:tcPr>
          <w:p w14:paraId="15BCA163" w14:textId="77777777" w:rsidR="00413D2D" w:rsidRPr="00F3303D" w:rsidRDefault="00413D2D" w:rsidP="00413D2D">
            <w:pPr>
              <w:spacing w:line="240" w:lineRule="auto"/>
              <w:rPr>
                <w:rFonts w:cstheme="majorHAnsi"/>
                <w:sz w:val="20"/>
                <w:szCs w:val="20"/>
              </w:rPr>
            </w:pPr>
            <w:r w:rsidRPr="00F3303D">
              <w:rPr>
                <w:rFonts w:cstheme="majorHAnsi"/>
                <w:sz w:val="20"/>
                <w:szCs w:val="20"/>
              </w:rPr>
              <w:t>Postępujący proces zwolnień z istniejących zakładów pracy</w:t>
            </w:r>
          </w:p>
        </w:tc>
        <w:tc>
          <w:tcPr>
            <w:tcW w:w="1559" w:type="dxa"/>
            <w:shd w:val="clear" w:color="auto" w:fill="auto"/>
            <w:vAlign w:val="center"/>
          </w:tcPr>
          <w:p w14:paraId="0087FD14" w14:textId="59C2E878" w:rsidR="00413D2D" w:rsidRPr="00F3303D" w:rsidRDefault="00413D2D" w:rsidP="00413D2D">
            <w:pPr>
              <w:spacing w:line="240" w:lineRule="auto"/>
              <w:jc w:val="center"/>
              <w:rPr>
                <w:rFonts w:cstheme="majorHAnsi"/>
                <w:sz w:val="20"/>
                <w:szCs w:val="20"/>
              </w:rPr>
            </w:pPr>
            <w:r>
              <w:rPr>
                <w:noProof/>
              </w:rPr>
              <w:drawing>
                <wp:inline distT="0" distB="0" distL="0" distR="0" wp14:anchorId="255D19D7" wp14:editId="7FB50333">
                  <wp:extent cx="457200" cy="390525"/>
                  <wp:effectExtent l="0" t="0" r="0" b="9525"/>
                  <wp:docPr id="401" name="Grafika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57200" cy="390525"/>
                          </a:xfrm>
                          <a:prstGeom prst="rect">
                            <a:avLst/>
                          </a:prstGeom>
                        </pic:spPr>
                      </pic:pic>
                    </a:graphicData>
                  </a:graphic>
                </wp:inline>
              </w:drawing>
            </w:r>
          </w:p>
        </w:tc>
        <w:tc>
          <w:tcPr>
            <w:tcW w:w="2828" w:type="dxa"/>
          </w:tcPr>
          <w:p w14:paraId="7C049EE3" w14:textId="762E65CB" w:rsidR="00413D2D" w:rsidRPr="00413D2D" w:rsidRDefault="00413D2D" w:rsidP="00413D2D">
            <w:pPr>
              <w:spacing w:line="240" w:lineRule="auto"/>
              <w:rPr>
                <w:rFonts w:cstheme="majorHAnsi"/>
                <w:sz w:val="20"/>
                <w:szCs w:val="20"/>
              </w:rPr>
            </w:pPr>
            <w:r w:rsidRPr="00413D2D">
              <w:rPr>
                <w:sz w:val="20"/>
                <w:szCs w:val="20"/>
              </w:rPr>
              <w:t>KAPITAŁ LUDZKI - ZAGROŻENIA</w:t>
            </w:r>
          </w:p>
        </w:tc>
      </w:tr>
      <w:tr w:rsidR="00413D2D" w:rsidRPr="00823154" w14:paraId="05D2E534" w14:textId="77777777" w:rsidTr="00490875">
        <w:trPr>
          <w:trHeight w:val="794"/>
        </w:trPr>
        <w:tc>
          <w:tcPr>
            <w:tcW w:w="4673" w:type="dxa"/>
            <w:vAlign w:val="center"/>
          </w:tcPr>
          <w:p w14:paraId="1CBD8601" w14:textId="77777777" w:rsidR="00413D2D" w:rsidRPr="00F3303D" w:rsidRDefault="00413D2D" w:rsidP="00413D2D">
            <w:pPr>
              <w:spacing w:line="240" w:lineRule="auto"/>
              <w:rPr>
                <w:rFonts w:cstheme="majorHAnsi"/>
                <w:sz w:val="20"/>
                <w:szCs w:val="20"/>
              </w:rPr>
            </w:pPr>
            <w:r w:rsidRPr="00F3303D">
              <w:rPr>
                <w:rFonts w:cstheme="majorHAnsi"/>
                <w:sz w:val="20"/>
                <w:szCs w:val="20"/>
              </w:rPr>
              <w:t>Spadek rentowności produkcji rolnej, ograniczenie rynków zbytu</w:t>
            </w:r>
          </w:p>
        </w:tc>
        <w:tc>
          <w:tcPr>
            <w:tcW w:w="1559" w:type="dxa"/>
            <w:shd w:val="clear" w:color="auto" w:fill="auto"/>
            <w:vAlign w:val="center"/>
          </w:tcPr>
          <w:p w14:paraId="2DCA8AEA" w14:textId="7A5F3833" w:rsidR="00413D2D" w:rsidRPr="00F3303D" w:rsidRDefault="00413D2D" w:rsidP="00413D2D">
            <w:pPr>
              <w:spacing w:line="240" w:lineRule="auto"/>
              <w:jc w:val="center"/>
              <w:rPr>
                <w:rFonts w:cstheme="majorHAnsi"/>
                <w:sz w:val="20"/>
                <w:szCs w:val="20"/>
              </w:rPr>
            </w:pPr>
            <w:r>
              <w:rPr>
                <w:noProof/>
              </w:rPr>
              <w:drawing>
                <wp:inline distT="0" distB="0" distL="0" distR="0" wp14:anchorId="31FBEAD3" wp14:editId="286C6284">
                  <wp:extent cx="457200" cy="390525"/>
                  <wp:effectExtent l="0" t="0" r="0" b="9525"/>
                  <wp:docPr id="383" name="Grafika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57200" cy="390525"/>
                          </a:xfrm>
                          <a:prstGeom prst="rect">
                            <a:avLst/>
                          </a:prstGeom>
                        </pic:spPr>
                      </pic:pic>
                    </a:graphicData>
                  </a:graphic>
                </wp:inline>
              </w:drawing>
            </w:r>
          </w:p>
        </w:tc>
        <w:tc>
          <w:tcPr>
            <w:tcW w:w="2828" w:type="dxa"/>
          </w:tcPr>
          <w:p w14:paraId="4E3FEF79" w14:textId="77777777" w:rsidR="00413D2D" w:rsidRPr="00413D2D" w:rsidRDefault="00413D2D" w:rsidP="00413D2D">
            <w:pPr>
              <w:spacing w:line="240" w:lineRule="auto"/>
              <w:rPr>
                <w:rFonts w:cstheme="majorHAnsi"/>
                <w:sz w:val="20"/>
                <w:szCs w:val="20"/>
              </w:rPr>
            </w:pPr>
          </w:p>
        </w:tc>
      </w:tr>
      <w:tr w:rsidR="00413D2D" w:rsidRPr="00823154" w14:paraId="4FFEC293" w14:textId="77777777" w:rsidTr="00490875">
        <w:trPr>
          <w:trHeight w:val="794"/>
        </w:trPr>
        <w:tc>
          <w:tcPr>
            <w:tcW w:w="4673" w:type="dxa"/>
            <w:vAlign w:val="center"/>
          </w:tcPr>
          <w:p w14:paraId="06AFB31E" w14:textId="77777777" w:rsidR="00413D2D" w:rsidRPr="00F3303D" w:rsidRDefault="00413D2D" w:rsidP="00413D2D">
            <w:pPr>
              <w:spacing w:line="240" w:lineRule="auto"/>
              <w:rPr>
                <w:rFonts w:cstheme="majorHAnsi"/>
                <w:sz w:val="20"/>
                <w:szCs w:val="20"/>
              </w:rPr>
            </w:pPr>
            <w:r w:rsidRPr="00F3303D">
              <w:rPr>
                <w:rFonts w:cstheme="majorHAnsi"/>
                <w:sz w:val="20"/>
                <w:szCs w:val="20"/>
              </w:rPr>
              <w:t>Nasilenie się patologii społecznych</w:t>
            </w:r>
          </w:p>
        </w:tc>
        <w:tc>
          <w:tcPr>
            <w:tcW w:w="1559" w:type="dxa"/>
            <w:shd w:val="clear" w:color="auto" w:fill="auto"/>
            <w:vAlign w:val="center"/>
          </w:tcPr>
          <w:p w14:paraId="1D77345B" w14:textId="2958E5AD" w:rsidR="00413D2D" w:rsidRPr="00F3303D" w:rsidRDefault="00413D2D" w:rsidP="00413D2D">
            <w:pPr>
              <w:spacing w:line="240" w:lineRule="auto"/>
              <w:jc w:val="center"/>
              <w:rPr>
                <w:rFonts w:cstheme="majorHAnsi"/>
                <w:sz w:val="20"/>
                <w:szCs w:val="20"/>
              </w:rPr>
            </w:pPr>
            <w:r w:rsidRPr="00767439">
              <w:rPr>
                <w:noProof/>
              </w:rPr>
              <w:drawing>
                <wp:inline distT="0" distB="0" distL="0" distR="0" wp14:anchorId="526FF297" wp14:editId="2BBA7568">
                  <wp:extent cx="457200" cy="390525"/>
                  <wp:effectExtent l="0" t="0" r="0" b="9525"/>
                  <wp:docPr id="402" name="Grafika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57200" cy="390525"/>
                          </a:xfrm>
                          <a:prstGeom prst="rect">
                            <a:avLst/>
                          </a:prstGeom>
                        </pic:spPr>
                      </pic:pic>
                    </a:graphicData>
                  </a:graphic>
                </wp:inline>
              </w:drawing>
            </w:r>
          </w:p>
        </w:tc>
        <w:tc>
          <w:tcPr>
            <w:tcW w:w="2828" w:type="dxa"/>
          </w:tcPr>
          <w:p w14:paraId="01205237" w14:textId="4DD25652" w:rsidR="00413D2D" w:rsidRPr="00413D2D" w:rsidRDefault="00413D2D" w:rsidP="00413D2D">
            <w:pPr>
              <w:spacing w:line="240" w:lineRule="auto"/>
              <w:rPr>
                <w:rFonts w:cstheme="majorHAnsi"/>
                <w:sz w:val="20"/>
                <w:szCs w:val="20"/>
              </w:rPr>
            </w:pPr>
            <w:r w:rsidRPr="00413D2D">
              <w:rPr>
                <w:sz w:val="20"/>
                <w:szCs w:val="20"/>
              </w:rPr>
              <w:t xml:space="preserve">Wg. danych GUS, liczba osób bezrobotnych spadła </w:t>
            </w:r>
          </w:p>
        </w:tc>
      </w:tr>
      <w:tr w:rsidR="00413D2D" w:rsidRPr="00823154" w14:paraId="6B9F8169" w14:textId="77777777" w:rsidTr="00490875">
        <w:trPr>
          <w:trHeight w:val="794"/>
        </w:trPr>
        <w:tc>
          <w:tcPr>
            <w:tcW w:w="4673" w:type="dxa"/>
            <w:vAlign w:val="center"/>
          </w:tcPr>
          <w:p w14:paraId="7B7B5CE3" w14:textId="77777777" w:rsidR="00413D2D" w:rsidRPr="00F3303D" w:rsidRDefault="00413D2D" w:rsidP="00413D2D">
            <w:pPr>
              <w:spacing w:line="240" w:lineRule="auto"/>
              <w:rPr>
                <w:rFonts w:cstheme="majorHAnsi"/>
                <w:sz w:val="20"/>
                <w:szCs w:val="20"/>
              </w:rPr>
            </w:pPr>
            <w:r w:rsidRPr="00F3303D">
              <w:rPr>
                <w:rFonts w:cstheme="majorHAnsi"/>
                <w:sz w:val="20"/>
                <w:szCs w:val="20"/>
              </w:rPr>
              <w:t>Pogorszenie się warunków bytowych osób o najniższym poziomie dochodów</w:t>
            </w:r>
          </w:p>
        </w:tc>
        <w:tc>
          <w:tcPr>
            <w:tcW w:w="1559" w:type="dxa"/>
            <w:shd w:val="clear" w:color="auto" w:fill="auto"/>
            <w:vAlign w:val="center"/>
          </w:tcPr>
          <w:p w14:paraId="46A773D0" w14:textId="2B36D57F" w:rsidR="00413D2D" w:rsidRPr="00F3303D" w:rsidRDefault="00413D2D" w:rsidP="00413D2D">
            <w:pPr>
              <w:spacing w:line="240" w:lineRule="auto"/>
              <w:jc w:val="center"/>
              <w:rPr>
                <w:rFonts w:cstheme="majorHAnsi"/>
                <w:sz w:val="20"/>
                <w:szCs w:val="20"/>
              </w:rPr>
            </w:pPr>
            <w:r w:rsidRPr="00767439">
              <w:rPr>
                <w:noProof/>
              </w:rPr>
              <w:drawing>
                <wp:inline distT="0" distB="0" distL="0" distR="0" wp14:anchorId="71A9443F" wp14:editId="05AC204C">
                  <wp:extent cx="457200" cy="390525"/>
                  <wp:effectExtent l="0" t="0" r="0" b="9525"/>
                  <wp:docPr id="403" name="Grafika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457200" cy="390525"/>
                          </a:xfrm>
                          <a:prstGeom prst="rect">
                            <a:avLst/>
                          </a:prstGeom>
                        </pic:spPr>
                      </pic:pic>
                    </a:graphicData>
                  </a:graphic>
                </wp:inline>
              </w:drawing>
            </w:r>
          </w:p>
        </w:tc>
        <w:tc>
          <w:tcPr>
            <w:tcW w:w="2828" w:type="dxa"/>
          </w:tcPr>
          <w:p w14:paraId="2112DC70" w14:textId="3FB9C584" w:rsidR="00413D2D" w:rsidRPr="00413D2D" w:rsidRDefault="00413D2D" w:rsidP="00413D2D">
            <w:pPr>
              <w:spacing w:line="240" w:lineRule="auto"/>
              <w:rPr>
                <w:rFonts w:cstheme="majorHAnsi"/>
                <w:sz w:val="20"/>
                <w:szCs w:val="20"/>
              </w:rPr>
            </w:pPr>
            <w:r w:rsidRPr="00413D2D">
              <w:rPr>
                <w:sz w:val="20"/>
                <w:szCs w:val="20"/>
              </w:rPr>
              <w:t>w ostatnich latach o prawie 1/3, jak również dynamicznie rośnie liczba nowych działalności gospodarczych otwieranych na terenie powiatu.</w:t>
            </w:r>
          </w:p>
        </w:tc>
      </w:tr>
    </w:tbl>
    <w:p w14:paraId="61349958" w14:textId="77777777" w:rsidR="00121F69" w:rsidRDefault="00121F69" w:rsidP="00121F69">
      <w:pPr>
        <w:rPr>
          <w:rFonts w:cstheme="minorHAnsi"/>
        </w:rPr>
      </w:pPr>
    </w:p>
    <w:p w14:paraId="39EBBD14" w14:textId="77777777" w:rsidR="00121F69" w:rsidRDefault="00121F69" w:rsidP="00121F69">
      <w:pPr>
        <w:rPr>
          <w:rFonts w:cstheme="minorHAnsi"/>
        </w:rPr>
      </w:pPr>
      <w:r>
        <w:rPr>
          <w:rFonts w:cstheme="minorHAnsi"/>
        </w:rPr>
        <w:t>Ewaluacja analizy SWOT wskazuje, że:</w:t>
      </w:r>
    </w:p>
    <w:p w14:paraId="23C188A0" w14:textId="77777777" w:rsidR="00121F69" w:rsidRDefault="00121F69" w:rsidP="00121F69">
      <w:pPr>
        <w:pStyle w:val="Akapitzlist"/>
        <w:numPr>
          <w:ilvl w:val="0"/>
          <w:numId w:val="53"/>
        </w:numPr>
        <w:rPr>
          <w:rFonts w:cstheme="minorHAnsi"/>
        </w:rPr>
      </w:pPr>
      <w:r>
        <w:rPr>
          <w:rFonts w:cstheme="minorHAnsi"/>
        </w:rPr>
        <w:t>Trafnie odniesiono się do aspektów związanych z ochroną środowiska i potencjału turystycznego regionu;</w:t>
      </w:r>
    </w:p>
    <w:p w14:paraId="52A32C3A" w14:textId="285F38DB" w:rsidR="00121F69" w:rsidRDefault="00121F69" w:rsidP="00121F69">
      <w:pPr>
        <w:pStyle w:val="Akapitzlist"/>
        <w:numPr>
          <w:ilvl w:val="0"/>
          <w:numId w:val="53"/>
        </w:numPr>
        <w:rPr>
          <w:rFonts w:cstheme="minorHAnsi"/>
        </w:rPr>
      </w:pPr>
      <w:r>
        <w:rPr>
          <w:rFonts w:cstheme="minorHAnsi"/>
        </w:rPr>
        <w:t xml:space="preserve">Sytuacja gospodarcza regionu okazała się </w:t>
      </w:r>
      <w:r w:rsidR="00B259F3">
        <w:rPr>
          <w:rFonts w:cstheme="minorHAnsi"/>
        </w:rPr>
        <w:t>lepsza</w:t>
      </w:r>
      <w:r>
        <w:rPr>
          <w:rFonts w:cstheme="minorHAnsi"/>
        </w:rPr>
        <w:t xml:space="preserve"> niż założono – na skutek ogólnie dobrej koniunktury w gospodarce krajowej;</w:t>
      </w:r>
    </w:p>
    <w:p w14:paraId="58E49F8F" w14:textId="317C7A6D" w:rsidR="00121F69" w:rsidRDefault="00121F69" w:rsidP="00121F69">
      <w:pPr>
        <w:pStyle w:val="Akapitzlist"/>
        <w:numPr>
          <w:ilvl w:val="0"/>
          <w:numId w:val="53"/>
        </w:numPr>
        <w:rPr>
          <w:rFonts w:cstheme="minorHAnsi"/>
        </w:rPr>
      </w:pPr>
      <w:r>
        <w:rPr>
          <w:rFonts w:cstheme="minorHAnsi"/>
        </w:rPr>
        <w:t xml:space="preserve">Lepsze niż przyjęto założenia rozwoju gospodarczego przyczyniła się do poprawy sytuacji </w:t>
      </w:r>
      <w:r>
        <w:rPr>
          <w:rFonts w:cstheme="minorHAnsi"/>
        </w:rPr>
        <w:br/>
        <w:t>w obszarze socjalnym – zmniejszenia liczby przestępstw, patologii społecznych oraz osób korzystających z opieki i pomocy społecznej.</w:t>
      </w:r>
    </w:p>
    <w:p w14:paraId="12F83CA1" w14:textId="6B0C2D10" w:rsidR="00F760FC" w:rsidRDefault="00F760FC" w:rsidP="00F760FC">
      <w:pPr>
        <w:rPr>
          <w:rFonts w:cstheme="minorHAnsi"/>
        </w:rPr>
      </w:pPr>
    </w:p>
    <w:p w14:paraId="4D29BFFD" w14:textId="55B72C71" w:rsidR="00F760FC" w:rsidRDefault="00F760FC" w:rsidP="00F760FC">
      <w:pPr>
        <w:rPr>
          <w:rFonts w:cstheme="minorHAnsi"/>
        </w:rPr>
      </w:pPr>
    </w:p>
    <w:p w14:paraId="6F30DB97" w14:textId="40652951" w:rsidR="00F760FC" w:rsidRDefault="00F760FC" w:rsidP="00F760FC">
      <w:pPr>
        <w:rPr>
          <w:rFonts w:cstheme="minorHAnsi"/>
        </w:rPr>
      </w:pPr>
    </w:p>
    <w:p w14:paraId="03EECCD7" w14:textId="70065C4F" w:rsidR="00F760FC" w:rsidRDefault="00F760FC" w:rsidP="00F760FC">
      <w:pPr>
        <w:rPr>
          <w:rFonts w:cstheme="minorHAnsi"/>
        </w:rPr>
      </w:pPr>
    </w:p>
    <w:p w14:paraId="5F3885D0" w14:textId="020B4FB1" w:rsidR="00F760FC" w:rsidRDefault="00E967FB" w:rsidP="00F760FC">
      <w:pPr>
        <w:rPr>
          <w:rFonts w:cstheme="minorHAnsi"/>
          <w:b/>
          <w:bCs/>
        </w:rPr>
      </w:pPr>
      <w:r>
        <w:rPr>
          <w:noProof/>
        </w:rPr>
        <w:lastRenderedPageBreak/>
        <w:drawing>
          <wp:anchor distT="0" distB="0" distL="114300" distR="114300" simplePos="0" relativeHeight="251679744" behindDoc="0" locked="0" layoutInCell="1" allowOverlap="1" wp14:anchorId="1A333B8A" wp14:editId="75C4376E">
            <wp:simplePos x="0" y="0"/>
            <wp:positionH relativeFrom="column">
              <wp:posOffset>-533400</wp:posOffset>
            </wp:positionH>
            <wp:positionV relativeFrom="page">
              <wp:posOffset>848270</wp:posOffset>
            </wp:positionV>
            <wp:extent cx="2353578" cy="2630124"/>
            <wp:effectExtent l="0" t="0" r="8890" b="0"/>
            <wp:wrapNone/>
            <wp:docPr id="20" name="Graf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353578" cy="2630124"/>
                    </a:xfrm>
                    <a:prstGeom prst="rect">
                      <a:avLst/>
                    </a:prstGeom>
                  </pic:spPr>
                </pic:pic>
              </a:graphicData>
            </a:graphic>
            <wp14:sizeRelH relativeFrom="margin">
              <wp14:pctWidth>0</wp14:pctWidth>
            </wp14:sizeRelH>
            <wp14:sizeRelV relativeFrom="margin">
              <wp14:pctHeight>0</wp14:pctHeight>
            </wp14:sizeRelV>
          </wp:anchor>
        </w:drawing>
      </w:r>
      <w:r w:rsidR="00F760FC">
        <w:rPr>
          <w:noProof/>
        </w:rPr>
        <w:drawing>
          <wp:anchor distT="0" distB="0" distL="114300" distR="114300" simplePos="0" relativeHeight="251675648" behindDoc="1" locked="0" layoutInCell="1" allowOverlap="1" wp14:anchorId="085C9A9D" wp14:editId="6AA8C3FB">
            <wp:simplePos x="0" y="0"/>
            <wp:positionH relativeFrom="column">
              <wp:posOffset>0</wp:posOffset>
            </wp:positionH>
            <wp:positionV relativeFrom="page">
              <wp:posOffset>-1999434</wp:posOffset>
            </wp:positionV>
            <wp:extent cx="4495800" cy="5105400"/>
            <wp:effectExtent l="0" t="0" r="0" b="0"/>
            <wp:wrapNone/>
            <wp:docPr id="3" name="Graf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95800" cy="5105400"/>
                    </a:xfrm>
                    <a:prstGeom prst="rect">
                      <a:avLst/>
                    </a:prstGeom>
                  </pic:spPr>
                </pic:pic>
              </a:graphicData>
            </a:graphic>
            <wp14:sizeRelH relativeFrom="margin">
              <wp14:pctWidth>0</wp14:pctWidth>
            </wp14:sizeRelH>
            <wp14:sizeRelV relativeFrom="margin">
              <wp14:pctHeight>0</wp14:pctHeight>
            </wp14:sizeRelV>
          </wp:anchor>
        </w:drawing>
      </w:r>
    </w:p>
    <w:p w14:paraId="49A1ED50" w14:textId="77777777" w:rsidR="00F760FC" w:rsidRDefault="00F760FC" w:rsidP="00F760FC">
      <w:pPr>
        <w:rPr>
          <w:rFonts w:cstheme="minorHAnsi"/>
          <w:b/>
          <w:bCs/>
        </w:rPr>
      </w:pPr>
    </w:p>
    <w:p w14:paraId="51FE43A0" w14:textId="4847B583" w:rsidR="00F760FC" w:rsidRDefault="00F760FC" w:rsidP="00F760FC">
      <w:pPr>
        <w:rPr>
          <w:rFonts w:cstheme="minorHAnsi"/>
          <w:b/>
          <w:bCs/>
        </w:rPr>
      </w:pPr>
    </w:p>
    <w:p w14:paraId="031DE17E" w14:textId="40A0BA68" w:rsidR="00F760FC" w:rsidRDefault="00F760FC" w:rsidP="00F760FC">
      <w:pPr>
        <w:rPr>
          <w:rFonts w:cstheme="minorHAnsi"/>
          <w:b/>
          <w:bCs/>
        </w:rPr>
      </w:pPr>
    </w:p>
    <w:p w14:paraId="09ED089C" w14:textId="2275251F" w:rsidR="00F760FC" w:rsidRDefault="00F760FC" w:rsidP="00F760FC">
      <w:pPr>
        <w:pStyle w:val="Nagwek1"/>
      </w:pPr>
      <w:bookmarkStart w:id="33" w:name="_Toc69728086"/>
      <w:r>
        <w:t xml:space="preserve">Czy </w:t>
      </w:r>
      <w:r w:rsidRPr="00F02D74">
        <w:t>Strategi</w:t>
      </w:r>
      <w:r>
        <w:t>a była trafna?</w:t>
      </w:r>
      <w:bookmarkEnd w:id="33"/>
    </w:p>
    <w:p w14:paraId="31844076" w14:textId="77777777" w:rsidR="00F760FC" w:rsidRDefault="00F760FC" w:rsidP="00F760FC"/>
    <w:p w14:paraId="0F1C38B7" w14:textId="77777777" w:rsidR="00F760FC" w:rsidRDefault="00F760FC" w:rsidP="00F760FC"/>
    <w:p w14:paraId="657004EA" w14:textId="584EDE23" w:rsidR="00F760FC" w:rsidRDefault="00F760FC" w:rsidP="00F760FC">
      <w:r>
        <w:t xml:space="preserve">Cele Strategii Rozwoju Powiatu Przeworskiego zostały zidentyfikowane właściwie. Strategia zawierała diagnozę społeczno-gospodarczą, prawidłowe wnioski strategiczne wyrażone w analizie SWOT oraz hierarchicznie uporządkowaną wizję docelową – od założeń ogólnych wyrażonych w myśli przewodniej dokumentu, poprzez główny cel strategiczny, osie priorytetowe i wynikające z nich zadania. W planie działań, dokument </w:t>
      </w:r>
      <w:r w:rsidR="00B259F3">
        <w:t>łączył inwestycje</w:t>
      </w:r>
      <w:r>
        <w:t xml:space="preserve"> infrastrukturalne, z inwestycjami o charakterze kulturalnym </w:t>
      </w:r>
      <w:r w:rsidR="00B14E32">
        <w:br/>
      </w:r>
      <w:r>
        <w:t xml:space="preserve">i promocyjnym (tzw. działania miękkie), które wynikały z lokalnych, zgłoszonych potrzeb oraz perspektywą dofinansowania tych przedsięwzięć ze środków budżetowych Unii Europejskiej na lata 2014-2020). </w:t>
      </w:r>
    </w:p>
    <w:p w14:paraId="6757A9C1" w14:textId="29182C61" w:rsidR="00F760FC" w:rsidRDefault="00F760FC" w:rsidP="00F760FC"/>
    <w:p w14:paraId="1F6B41DC" w14:textId="70CA465F" w:rsidR="00F760FC" w:rsidRDefault="00F760FC" w:rsidP="00F760FC"/>
    <w:p w14:paraId="1AFAA639" w14:textId="1CC787FD" w:rsidR="00F760FC" w:rsidRDefault="00F760FC" w:rsidP="00F760FC"/>
    <w:p w14:paraId="2DB8BFFD" w14:textId="23AA26E7" w:rsidR="00F760FC" w:rsidRDefault="00F760FC" w:rsidP="00F760FC"/>
    <w:p w14:paraId="51A3252A" w14:textId="7AD58D67" w:rsidR="00F760FC" w:rsidRDefault="00F760FC" w:rsidP="00F760FC"/>
    <w:p w14:paraId="6D9E9DC1" w14:textId="7916E055" w:rsidR="00F760FC" w:rsidRDefault="00F760FC" w:rsidP="00F760FC"/>
    <w:p w14:paraId="7DA91A61" w14:textId="5B660508" w:rsidR="00F760FC" w:rsidRDefault="00F760FC" w:rsidP="00F760FC"/>
    <w:p w14:paraId="73DBDF3E" w14:textId="55103779" w:rsidR="00F760FC" w:rsidRDefault="00F760FC" w:rsidP="00F760FC"/>
    <w:p w14:paraId="6A2CF0CD" w14:textId="591ECC20" w:rsidR="00F760FC" w:rsidRDefault="00F760FC" w:rsidP="00F760FC"/>
    <w:p w14:paraId="0D89D7CC" w14:textId="7C285D5C" w:rsidR="00F760FC" w:rsidRDefault="00F760FC" w:rsidP="00F760FC"/>
    <w:p w14:paraId="339291BA" w14:textId="77777777" w:rsidR="00F760FC" w:rsidRPr="00F02D74" w:rsidRDefault="00F760FC" w:rsidP="00F760FC">
      <w:pPr>
        <w:rPr>
          <w:rFonts w:cstheme="minorHAnsi"/>
          <w:b/>
          <w:bCs/>
        </w:rPr>
      </w:pPr>
    </w:p>
    <w:p w14:paraId="49ED7014" w14:textId="2A6C915D" w:rsidR="00E967FB" w:rsidRDefault="00CC09B1" w:rsidP="00F760FC">
      <w:pPr>
        <w:rPr>
          <w:rFonts w:cstheme="minorHAnsi"/>
          <w:b/>
          <w:bCs/>
        </w:rPr>
      </w:pPr>
      <w:r>
        <w:rPr>
          <w:noProof/>
        </w:rPr>
        <w:lastRenderedPageBreak/>
        <w:drawing>
          <wp:anchor distT="0" distB="0" distL="114300" distR="114300" simplePos="0" relativeHeight="251689984" behindDoc="0" locked="0" layoutInCell="1" allowOverlap="1" wp14:anchorId="07B140CE" wp14:editId="3D4FF947">
            <wp:simplePos x="0" y="0"/>
            <wp:positionH relativeFrom="column">
              <wp:posOffset>-678008</wp:posOffset>
            </wp:positionH>
            <wp:positionV relativeFrom="page">
              <wp:posOffset>1383957</wp:posOffset>
            </wp:positionV>
            <wp:extent cx="2259965" cy="1956206"/>
            <wp:effectExtent l="0" t="0" r="6985" b="6350"/>
            <wp:wrapNone/>
            <wp:docPr id="27" name="Graf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264283" cy="1959944"/>
                    </a:xfrm>
                    <a:prstGeom prst="rect">
                      <a:avLst/>
                    </a:prstGeom>
                  </pic:spPr>
                </pic:pic>
              </a:graphicData>
            </a:graphic>
            <wp14:sizeRelH relativeFrom="margin">
              <wp14:pctWidth>0</wp14:pctWidth>
            </wp14:sizeRelH>
            <wp14:sizeRelV relativeFrom="margin">
              <wp14:pctHeight>0</wp14:pctHeight>
            </wp14:sizeRelV>
          </wp:anchor>
        </w:drawing>
      </w:r>
    </w:p>
    <w:p w14:paraId="33D4A393" w14:textId="23A18C47" w:rsidR="00E967FB" w:rsidRDefault="00E967FB" w:rsidP="00F760FC">
      <w:pPr>
        <w:rPr>
          <w:rFonts w:cstheme="minorHAnsi"/>
          <w:b/>
          <w:bCs/>
        </w:rPr>
      </w:pPr>
    </w:p>
    <w:p w14:paraId="11CAE8E5" w14:textId="43CA999E" w:rsidR="00E967FB" w:rsidRDefault="00E967FB" w:rsidP="00F760FC">
      <w:pPr>
        <w:rPr>
          <w:rFonts w:cstheme="minorHAnsi"/>
          <w:b/>
          <w:bCs/>
        </w:rPr>
      </w:pPr>
      <w:r>
        <w:rPr>
          <w:noProof/>
        </w:rPr>
        <w:drawing>
          <wp:anchor distT="0" distB="0" distL="114300" distR="114300" simplePos="0" relativeHeight="251681792" behindDoc="1" locked="0" layoutInCell="1" allowOverlap="1" wp14:anchorId="1E50650E" wp14:editId="55F0B2E7">
            <wp:simplePos x="0" y="0"/>
            <wp:positionH relativeFrom="column">
              <wp:posOffset>0</wp:posOffset>
            </wp:positionH>
            <wp:positionV relativeFrom="page">
              <wp:posOffset>-1974034</wp:posOffset>
            </wp:positionV>
            <wp:extent cx="4495800" cy="5105400"/>
            <wp:effectExtent l="0" t="0" r="0" b="0"/>
            <wp:wrapNone/>
            <wp:docPr id="21" name="Graf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95800" cy="5105400"/>
                    </a:xfrm>
                    <a:prstGeom prst="rect">
                      <a:avLst/>
                    </a:prstGeom>
                  </pic:spPr>
                </pic:pic>
              </a:graphicData>
            </a:graphic>
            <wp14:sizeRelH relativeFrom="margin">
              <wp14:pctWidth>0</wp14:pctWidth>
            </wp14:sizeRelH>
            <wp14:sizeRelV relativeFrom="margin">
              <wp14:pctHeight>0</wp14:pctHeight>
            </wp14:sizeRelV>
          </wp:anchor>
        </w:drawing>
      </w:r>
    </w:p>
    <w:p w14:paraId="52AD5654" w14:textId="7D1945D0" w:rsidR="00E967FB" w:rsidRDefault="00E967FB" w:rsidP="00F760FC">
      <w:pPr>
        <w:rPr>
          <w:rFonts w:cstheme="minorHAnsi"/>
          <w:b/>
          <w:bCs/>
        </w:rPr>
      </w:pPr>
    </w:p>
    <w:p w14:paraId="15796059" w14:textId="4AF815E3" w:rsidR="00F760FC" w:rsidRDefault="00F760FC" w:rsidP="00E967FB">
      <w:pPr>
        <w:pStyle w:val="Nagwek1"/>
      </w:pPr>
      <w:bookmarkStart w:id="34" w:name="_Toc69728087"/>
      <w:r>
        <w:t>Czy Strategia była</w:t>
      </w:r>
      <w:r w:rsidRPr="00F02D74">
        <w:t xml:space="preserve"> skuteczn</w:t>
      </w:r>
      <w:r>
        <w:t>a?</w:t>
      </w:r>
      <w:bookmarkEnd w:id="34"/>
      <w:r w:rsidR="00CC09B1" w:rsidRPr="00CC09B1">
        <w:t xml:space="preserve"> </w:t>
      </w:r>
    </w:p>
    <w:p w14:paraId="4EF03F5B" w14:textId="77777777" w:rsidR="00E967FB" w:rsidRDefault="00E967FB" w:rsidP="00F760FC">
      <w:pPr>
        <w:rPr>
          <w:rFonts w:cstheme="minorHAnsi"/>
        </w:rPr>
      </w:pPr>
    </w:p>
    <w:p w14:paraId="3C9169C5" w14:textId="77777777" w:rsidR="00E967FB" w:rsidRDefault="00E967FB" w:rsidP="00F760FC">
      <w:pPr>
        <w:rPr>
          <w:rFonts w:cstheme="minorHAnsi"/>
        </w:rPr>
      </w:pPr>
    </w:p>
    <w:p w14:paraId="4686462A" w14:textId="7B96D0F0" w:rsidR="0039228F" w:rsidRDefault="0039228F" w:rsidP="0039228F">
      <w:r>
        <w:t xml:space="preserve">W perspektywie czasowej obowiązywania Strategii zrealizowano na łączną kwotę </w:t>
      </w:r>
      <w:r w:rsidR="00A1798B">
        <w:t>261 533 594,31</w:t>
      </w:r>
      <w:r>
        <w:t xml:space="preserve"> zł:</w:t>
      </w:r>
    </w:p>
    <w:p w14:paraId="283EA6A8" w14:textId="77777777" w:rsidR="0039228F" w:rsidRDefault="0039228F" w:rsidP="0039228F">
      <w:pPr>
        <w:pStyle w:val="Akapitzlist"/>
        <w:numPr>
          <w:ilvl w:val="0"/>
          <w:numId w:val="55"/>
        </w:numPr>
      </w:pPr>
      <w:r>
        <w:t>116 projektów inwestycyjnych;</w:t>
      </w:r>
    </w:p>
    <w:p w14:paraId="068C3601" w14:textId="77777777" w:rsidR="0039228F" w:rsidRDefault="0039228F" w:rsidP="0039228F">
      <w:pPr>
        <w:pStyle w:val="Akapitzlist"/>
        <w:numPr>
          <w:ilvl w:val="0"/>
          <w:numId w:val="55"/>
        </w:numPr>
      </w:pPr>
      <w:r>
        <w:t>17 projektów z zakresu scalenia gruntów;</w:t>
      </w:r>
    </w:p>
    <w:p w14:paraId="4C0075F7" w14:textId="25B493C3" w:rsidR="0039228F" w:rsidRDefault="00A1798B" w:rsidP="0039228F">
      <w:pPr>
        <w:pStyle w:val="Akapitzlist"/>
        <w:numPr>
          <w:ilvl w:val="0"/>
          <w:numId w:val="55"/>
        </w:numPr>
      </w:pPr>
      <w:r>
        <w:t>11 projektów aktywizacji zawodowej (tylko w zakresie projektów współfinansowanych, bez uwzględniania zadań własnych Powiatowego Urzędu Pracy) oraz 3 projekty realizowane przez Zespoły Szkół</w:t>
      </w:r>
      <w:r w:rsidR="0039228F">
        <w:t>.</w:t>
      </w:r>
    </w:p>
    <w:p w14:paraId="0724A3CB" w14:textId="4C8B7A9D" w:rsidR="00F760FC" w:rsidRDefault="0039228F" w:rsidP="0039228F">
      <w:pPr>
        <w:rPr>
          <w:rFonts w:cstheme="minorHAnsi"/>
        </w:rPr>
      </w:pPr>
      <w:r>
        <w:t>Oznacza to, że z</w:t>
      </w:r>
      <w:r w:rsidR="00F760FC">
        <w:t>decydowana większość projektów wpisanych do Strategii została w całości lub przynajmniej częściowo zrealizowana.</w:t>
      </w:r>
      <w:r w:rsidR="00F760FC">
        <w:rPr>
          <w:rFonts w:cstheme="minorHAnsi"/>
        </w:rPr>
        <w:t xml:space="preserve"> Co więcej, ramy realizowanych projektów okazały się być większe, niż wynikałoby to wprost z dokumentu</w:t>
      </w:r>
      <w:r>
        <w:rPr>
          <w:rFonts w:cstheme="minorHAnsi"/>
        </w:rPr>
        <w:t>, d</w:t>
      </w:r>
      <w:r w:rsidR="00F760FC">
        <w:rPr>
          <w:rFonts w:cstheme="minorHAnsi"/>
        </w:rPr>
        <w:t xml:space="preserve">zięki </w:t>
      </w:r>
      <w:r>
        <w:rPr>
          <w:rFonts w:cstheme="minorHAnsi"/>
        </w:rPr>
        <w:t xml:space="preserve">działalności </w:t>
      </w:r>
      <w:r w:rsidR="00F760FC">
        <w:rPr>
          <w:rFonts w:cstheme="minorHAnsi"/>
        </w:rPr>
        <w:t>sprawnej komór</w:t>
      </w:r>
      <w:r>
        <w:rPr>
          <w:rFonts w:cstheme="minorHAnsi"/>
        </w:rPr>
        <w:t>ki</w:t>
      </w:r>
      <w:r w:rsidR="00F760FC">
        <w:rPr>
          <w:rFonts w:cstheme="minorHAnsi"/>
        </w:rPr>
        <w:t xml:space="preserve"> pozyskiwania funduszy zewnętrznych funkcjonującej w ramach Starostwa Powiatowego w Przeworsku</w:t>
      </w:r>
      <w:r>
        <w:rPr>
          <w:rFonts w:cstheme="minorHAnsi"/>
        </w:rPr>
        <w:t>.</w:t>
      </w:r>
    </w:p>
    <w:p w14:paraId="23AC589F" w14:textId="56CC0935" w:rsidR="00F760FC" w:rsidRDefault="00F760FC" w:rsidP="00F760FC">
      <w:pPr>
        <w:rPr>
          <w:rFonts w:cstheme="minorHAnsi"/>
        </w:rPr>
      </w:pPr>
      <w:r>
        <w:rPr>
          <w:rFonts w:cstheme="minorHAnsi"/>
        </w:rPr>
        <w:t xml:space="preserve">Jak wskazała analiza wskaźników, niewątpliwie udało się zrealizować cel strategiczny i powiat znajduje się w lepszym położeniu niż w 2014 r. – jakość życia mieszkańców wzrosła, powiat rozwija się pod względem gospodarczym, maleje liczba negatywnych zjawisk społecznych i bezrobocie, a dzięki realizacji licznych projektów z zakresu efektywności energetycznej (termomodernizacja budynków, odnawialne źródła energii), rozwój ten miał charakter efektywny. Niewątpliwie jest to zasługa </w:t>
      </w:r>
      <w:r>
        <w:rPr>
          <w:rFonts w:cstheme="minorHAnsi"/>
        </w:rPr>
        <w:br/>
        <w:t>w szczególności korzystnej sytuacji gospodarczej, jaka miała miejsce w ostatnich latach – przed wybuchem pandemii COVID-19.</w:t>
      </w:r>
    </w:p>
    <w:p w14:paraId="7B2EF4D5" w14:textId="53737774" w:rsidR="00E967FB" w:rsidRDefault="00E967FB" w:rsidP="00F760FC">
      <w:pPr>
        <w:rPr>
          <w:rFonts w:cstheme="minorHAnsi"/>
        </w:rPr>
      </w:pPr>
    </w:p>
    <w:p w14:paraId="0FBA8286" w14:textId="54D85016" w:rsidR="00E967FB" w:rsidRDefault="00E967FB" w:rsidP="00F760FC">
      <w:pPr>
        <w:rPr>
          <w:rFonts w:cstheme="minorHAnsi"/>
        </w:rPr>
      </w:pPr>
    </w:p>
    <w:p w14:paraId="09854499" w14:textId="77777777" w:rsidR="0039228F" w:rsidRDefault="0039228F" w:rsidP="00F760FC">
      <w:pPr>
        <w:rPr>
          <w:rFonts w:cstheme="minorHAnsi"/>
        </w:rPr>
      </w:pPr>
    </w:p>
    <w:p w14:paraId="5BB3FA1C" w14:textId="228EE5BB" w:rsidR="00E967FB" w:rsidRDefault="00E967FB" w:rsidP="00F760FC">
      <w:pPr>
        <w:rPr>
          <w:rFonts w:cstheme="minorHAnsi"/>
        </w:rPr>
      </w:pPr>
    </w:p>
    <w:p w14:paraId="5F1008E7" w14:textId="05327B2F" w:rsidR="00E967FB" w:rsidRDefault="00E967FB" w:rsidP="00F760FC">
      <w:pPr>
        <w:rPr>
          <w:rFonts w:cstheme="minorHAnsi"/>
        </w:rPr>
      </w:pPr>
    </w:p>
    <w:p w14:paraId="7CAC77D0" w14:textId="5923E6DF" w:rsidR="00E967FB" w:rsidRDefault="00E967FB" w:rsidP="00F760FC">
      <w:pPr>
        <w:rPr>
          <w:rFonts w:cstheme="minorHAnsi"/>
        </w:rPr>
      </w:pPr>
    </w:p>
    <w:p w14:paraId="06F954AE" w14:textId="6907C405" w:rsidR="00E967FB" w:rsidRDefault="00E967FB" w:rsidP="00F760FC">
      <w:pPr>
        <w:rPr>
          <w:rFonts w:cstheme="minorHAnsi"/>
        </w:rPr>
      </w:pPr>
    </w:p>
    <w:p w14:paraId="0BE529A6" w14:textId="73172FF6" w:rsidR="00E967FB" w:rsidRDefault="00E967FB" w:rsidP="00F760FC">
      <w:pPr>
        <w:rPr>
          <w:rFonts w:cstheme="minorHAnsi"/>
        </w:rPr>
      </w:pPr>
      <w:r>
        <w:rPr>
          <w:noProof/>
        </w:rPr>
        <w:drawing>
          <wp:anchor distT="0" distB="0" distL="114300" distR="114300" simplePos="0" relativeHeight="251678720" behindDoc="0" locked="0" layoutInCell="1" allowOverlap="1" wp14:anchorId="45D38204" wp14:editId="3ADD47E8">
            <wp:simplePos x="0" y="0"/>
            <wp:positionH relativeFrom="column">
              <wp:posOffset>-534942</wp:posOffset>
            </wp:positionH>
            <wp:positionV relativeFrom="page">
              <wp:posOffset>901065</wp:posOffset>
            </wp:positionV>
            <wp:extent cx="2339876" cy="2476014"/>
            <wp:effectExtent l="0" t="0" r="3810" b="635"/>
            <wp:wrapNone/>
            <wp:docPr id="4" name="Graf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339876" cy="247601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50848B52" wp14:editId="561C5F4E">
            <wp:simplePos x="0" y="0"/>
            <wp:positionH relativeFrom="column">
              <wp:posOffset>0</wp:posOffset>
            </wp:positionH>
            <wp:positionV relativeFrom="page">
              <wp:posOffset>-1974941</wp:posOffset>
            </wp:positionV>
            <wp:extent cx="4495800" cy="5105400"/>
            <wp:effectExtent l="0" t="0" r="0" b="0"/>
            <wp:wrapNone/>
            <wp:docPr id="19" name="Graf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95800" cy="5105400"/>
                    </a:xfrm>
                    <a:prstGeom prst="rect">
                      <a:avLst/>
                    </a:prstGeom>
                  </pic:spPr>
                </pic:pic>
              </a:graphicData>
            </a:graphic>
            <wp14:sizeRelH relativeFrom="margin">
              <wp14:pctWidth>0</wp14:pctWidth>
            </wp14:sizeRelH>
            <wp14:sizeRelV relativeFrom="margin">
              <wp14:pctHeight>0</wp14:pctHeight>
            </wp14:sizeRelV>
          </wp:anchor>
        </w:drawing>
      </w:r>
    </w:p>
    <w:p w14:paraId="26FDF78A" w14:textId="77777777" w:rsidR="00E967FB" w:rsidRPr="00AF19D7" w:rsidRDefault="00E967FB" w:rsidP="00F760FC">
      <w:pPr>
        <w:rPr>
          <w:rFonts w:cstheme="minorHAnsi"/>
        </w:rPr>
      </w:pPr>
    </w:p>
    <w:p w14:paraId="25D0963E" w14:textId="77777777" w:rsidR="00F760FC" w:rsidRDefault="00F760FC" w:rsidP="00E967FB">
      <w:pPr>
        <w:pStyle w:val="Nagwek1"/>
      </w:pPr>
      <w:bookmarkStart w:id="35" w:name="_Toc69728088"/>
      <w:r>
        <w:t>Czy Strategia była efektywna?</w:t>
      </w:r>
      <w:bookmarkEnd w:id="35"/>
    </w:p>
    <w:p w14:paraId="53ED35FE" w14:textId="16DB78A9" w:rsidR="00E967FB" w:rsidRDefault="00E967FB" w:rsidP="00F760FC"/>
    <w:p w14:paraId="7CB09F51" w14:textId="77777777" w:rsidR="00E967FB" w:rsidRDefault="00E967FB" w:rsidP="00F760FC"/>
    <w:p w14:paraId="4E209121" w14:textId="199500AF" w:rsidR="00F760FC" w:rsidRDefault="00F760FC" w:rsidP="00F760FC">
      <w:r>
        <w:t xml:space="preserve">Większość zadań ze Strategii (a w zasadzie wszystkie zadania o charakterze infrastrukturalnym) była realizowana w ramach różnych form pomocowych związanych ze środkami Unii Europejskiej. </w:t>
      </w:r>
      <w:r>
        <w:br/>
        <w:t xml:space="preserve">W ramach takiego modelu finansowego. </w:t>
      </w:r>
      <w:r w:rsidR="00B259F3">
        <w:t>Powiat</w:t>
      </w:r>
      <w:r>
        <w:t xml:space="preserve"> lub podmioty realizujące projekt pokrywały jedynie część inwestycji określana jako </w:t>
      </w:r>
      <w:r w:rsidRPr="009F1D18">
        <w:rPr>
          <w:i/>
          <w:iCs/>
        </w:rPr>
        <w:t>wkład własny</w:t>
      </w:r>
      <w:r>
        <w:rPr>
          <w:i/>
          <w:iCs/>
        </w:rPr>
        <w:t xml:space="preserve">, </w:t>
      </w:r>
      <w:r>
        <w:t xml:space="preserve">którego wartość oscyluje w obszarze kilkunastu – kilkudziesięciu procent wartości całego projektu. W perspektywie 2014-2020 o uzyskaniu współfinansowania decydowała nie tylko jakość przygotowanych wniosków o przyznanie dofinansowania, ale również zgodności i spójność inwestycji z dokumentami o charakterze strategicznym – w tym m.in. często pojawiający się warunek </w:t>
      </w:r>
      <w:r>
        <w:rPr>
          <w:i/>
          <w:iCs/>
        </w:rPr>
        <w:t>wynikania</w:t>
      </w:r>
      <w:r>
        <w:t xml:space="preserve"> zadania z lokalnej strategii rozwoju. Wykorzystanie dokumentu miało zatem charakter efektywny, a w toku jego obowiązywania nie pojawiła się konieczność jego dodatkowych aktualizacji.</w:t>
      </w:r>
    </w:p>
    <w:p w14:paraId="3977EC5D" w14:textId="48B37703" w:rsidR="00E967FB" w:rsidRDefault="00E967FB" w:rsidP="00F760FC"/>
    <w:p w14:paraId="27E99604" w14:textId="472CEED2" w:rsidR="00E967FB" w:rsidRDefault="00E967FB" w:rsidP="00F760FC"/>
    <w:p w14:paraId="21D2C030" w14:textId="2D23B95F" w:rsidR="00E967FB" w:rsidRDefault="00E967FB" w:rsidP="00F760FC"/>
    <w:p w14:paraId="4E8B3360" w14:textId="4D3EB6C0" w:rsidR="00E967FB" w:rsidRDefault="00E967FB" w:rsidP="00F760FC"/>
    <w:p w14:paraId="79F5CB86" w14:textId="658DC379" w:rsidR="00E967FB" w:rsidRDefault="00E967FB" w:rsidP="00F760FC"/>
    <w:p w14:paraId="0A90D319" w14:textId="70FF2D43" w:rsidR="00E967FB" w:rsidRDefault="00E967FB" w:rsidP="00F760FC"/>
    <w:p w14:paraId="0878529D" w14:textId="79E5B725" w:rsidR="00E967FB" w:rsidRDefault="00E967FB" w:rsidP="00F760FC"/>
    <w:p w14:paraId="7F66B896" w14:textId="22C46162" w:rsidR="00E967FB" w:rsidRDefault="00E967FB" w:rsidP="00F760FC"/>
    <w:p w14:paraId="62D8AF10" w14:textId="2DC0D713" w:rsidR="00E967FB" w:rsidRDefault="00E967FB" w:rsidP="00F760FC"/>
    <w:p w14:paraId="5A07BAB5" w14:textId="7592A48B" w:rsidR="00E967FB" w:rsidRDefault="00E967FB" w:rsidP="00F760FC"/>
    <w:p w14:paraId="15BF4CD4" w14:textId="655FDEA3" w:rsidR="00E967FB" w:rsidRDefault="00CC09B1" w:rsidP="00F760FC">
      <w:r>
        <w:rPr>
          <w:noProof/>
        </w:rPr>
        <w:drawing>
          <wp:anchor distT="0" distB="0" distL="114300" distR="114300" simplePos="0" relativeHeight="251692032" behindDoc="0" locked="0" layoutInCell="1" allowOverlap="1" wp14:anchorId="589CAE9C" wp14:editId="19810CE1">
            <wp:simplePos x="0" y="0"/>
            <wp:positionH relativeFrom="column">
              <wp:posOffset>-530276</wp:posOffset>
            </wp:positionH>
            <wp:positionV relativeFrom="page">
              <wp:posOffset>963295</wp:posOffset>
            </wp:positionV>
            <wp:extent cx="2415401" cy="2338251"/>
            <wp:effectExtent l="0" t="0" r="4445" b="5080"/>
            <wp:wrapNone/>
            <wp:docPr id="29" name="Graf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415401" cy="2338251"/>
                    </a:xfrm>
                    <a:prstGeom prst="rect">
                      <a:avLst/>
                    </a:prstGeom>
                  </pic:spPr>
                </pic:pic>
              </a:graphicData>
            </a:graphic>
            <wp14:sizeRelH relativeFrom="margin">
              <wp14:pctWidth>0</wp14:pctWidth>
            </wp14:sizeRelH>
            <wp14:sizeRelV relativeFrom="margin">
              <wp14:pctHeight>0</wp14:pctHeight>
            </wp14:sizeRelV>
          </wp:anchor>
        </w:drawing>
      </w:r>
      <w:r w:rsidR="00E967FB">
        <w:rPr>
          <w:noProof/>
        </w:rPr>
        <w:drawing>
          <wp:anchor distT="0" distB="0" distL="114300" distR="114300" simplePos="0" relativeHeight="251683840" behindDoc="1" locked="0" layoutInCell="1" allowOverlap="1" wp14:anchorId="6380A642" wp14:editId="06D7C98A">
            <wp:simplePos x="0" y="0"/>
            <wp:positionH relativeFrom="column">
              <wp:posOffset>12700</wp:posOffset>
            </wp:positionH>
            <wp:positionV relativeFrom="page">
              <wp:posOffset>-1990362</wp:posOffset>
            </wp:positionV>
            <wp:extent cx="4495800" cy="5105400"/>
            <wp:effectExtent l="0" t="0" r="0" b="0"/>
            <wp:wrapNone/>
            <wp:docPr id="22" name="Graf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95800" cy="5105400"/>
                    </a:xfrm>
                    <a:prstGeom prst="rect">
                      <a:avLst/>
                    </a:prstGeom>
                  </pic:spPr>
                </pic:pic>
              </a:graphicData>
            </a:graphic>
            <wp14:sizeRelH relativeFrom="margin">
              <wp14:pctWidth>0</wp14:pctWidth>
            </wp14:sizeRelH>
            <wp14:sizeRelV relativeFrom="margin">
              <wp14:pctHeight>0</wp14:pctHeight>
            </wp14:sizeRelV>
          </wp:anchor>
        </w:drawing>
      </w:r>
    </w:p>
    <w:p w14:paraId="0158AEE5" w14:textId="6FB1F5B2" w:rsidR="00E967FB" w:rsidRDefault="00E967FB" w:rsidP="00F760FC"/>
    <w:p w14:paraId="4EFAC304" w14:textId="2D35AE1D" w:rsidR="00E967FB" w:rsidRDefault="00E967FB" w:rsidP="00F760FC"/>
    <w:p w14:paraId="1398A65F" w14:textId="6D2A84CE" w:rsidR="00E967FB" w:rsidRPr="008A5EBA" w:rsidRDefault="00E967FB" w:rsidP="00F760FC">
      <w:pPr>
        <w:rPr>
          <w:rFonts w:cstheme="minorHAnsi"/>
          <w:b/>
          <w:bCs/>
        </w:rPr>
      </w:pPr>
    </w:p>
    <w:p w14:paraId="526C7933" w14:textId="3B6CF04C" w:rsidR="00F760FC" w:rsidRDefault="00F760FC" w:rsidP="00E967FB">
      <w:pPr>
        <w:pStyle w:val="Nagwek1"/>
      </w:pPr>
      <w:bookmarkStart w:id="36" w:name="_Toc69728089"/>
      <w:r>
        <w:t xml:space="preserve">Czy </w:t>
      </w:r>
      <w:r w:rsidRPr="00F02D74">
        <w:t>Strategi</w:t>
      </w:r>
      <w:r>
        <w:t>a była użyteczna?</w:t>
      </w:r>
      <w:bookmarkEnd w:id="36"/>
      <w:r w:rsidR="00CC09B1" w:rsidRPr="00CC09B1">
        <w:t xml:space="preserve"> </w:t>
      </w:r>
    </w:p>
    <w:p w14:paraId="75CE3B78" w14:textId="1722554A" w:rsidR="00E967FB" w:rsidRDefault="00E967FB" w:rsidP="00F760FC">
      <w:pPr>
        <w:rPr>
          <w:rFonts w:cstheme="minorHAnsi"/>
        </w:rPr>
      </w:pPr>
    </w:p>
    <w:p w14:paraId="53103287" w14:textId="77777777" w:rsidR="00E967FB" w:rsidRDefault="00E967FB" w:rsidP="00F760FC">
      <w:pPr>
        <w:rPr>
          <w:rFonts w:cstheme="minorHAnsi"/>
        </w:rPr>
      </w:pPr>
    </w:p>
    <w:p w14:paraId="26728E0B" w14:textId="03CC6375" w:rsidR="00F760FC" w:rsidRDefault="00F760FC" w:rsidP="00F760FC">
      <w:r>
        <w:rPr>
          <w:rFonts w:cstheme="minorHAnsi"/>
        </w:rPr>
        <w:t xml:space="preserve">Pod względem technicznej użyteczności dokumentu, zauważyć należy, że nie zawierał on wytycznych w zakresie monitorowania (wskaźniki, częstotliwość, forma), ewaluacji (kryteria ewaluacji, metodyka jej przeprowadzenia) i zarządzania (osób zobowiązanych do monitorowania dokumentu, czy też inicjowania jego aktualizacji). Choć takie podejście jest zrozumiałe – daje dużą swobodę w zarządzaniu dokumentem, to jednak dobrą praktyką jest wskazanie przynajmniej ramowych zapisów w tym zakresie, które przykładowo nieobligatoryjnie, ale gdy zajdzie taka potrzeba, sporządzić raport okresowy z realizacji Strategii. Z perspektywy czasu warto wskazać, że odchodzi się również od ogólnego celu strategicznego jakim jest ogólna promocja walorów turystycznych – przy tak sformułowanym celu trudno o weryfikację na ile podejmowane działania okazały się skuteczne. Obecne </w:t>
      </w:r>
      <w:r>
        <w:t>rekomenduje się podchodzenie do zagadnienia w formie budowania produktu lub marki, która jest obecna we wszystkich projektach promocyjnych regionu. (np. może być to turystyka rowerowa, atrakcje zabytków techniki – kolej wąskotorowa, krajobraz, czyste powietrze itp.) Takie podejście ułatwia zachowanie spójności poszczególnych projektów promocyjnych. Oczywiście ukierunkowanie się na jeden główny produkt turystyczny lub rekreacyjny nie wyklucza – kiedy pojawi się taka okazja inwestycyjna w formie korzystnego finansowania ze strony funduszy zewnętrznych realizacji innych, dodatkowych projektów.</w:t>
      </w:r>
    </w:p>
    <w:p w14:paraId="13C000C9" w14:textId="500EB93D" w:rsidR="00F760FC" w:rsidRDefault="00F760FC" w:rsidP="00F760FC">
      <w:r>
        <w:t>Z perspektywy pozostałych elementów opracowania – listy zadań, diagnozy, analizy SWOT, stwierdzić należy, że sporządzone one zostały w sposób, jasny, czytelny i zrozumiały dla odbiorcy nawet niewyspecjalizowanego w tematyce planowania strategicznego, co ułatwiało niewątpliwie wykorzystanie dokumentu w praktyce.</w:t>
      </w:r>
    </w:p>
    <w:p w14:paraId="5FE5383E" w14:textId="77AB8F9E" w:rsidR="00E967FB" w:rsidRDefault="00E967FB" w:rsidP="00F760FC"/>
    <w:p w14:paraId="0BB18C39" w14:textId="355D28DF" w:rsidR="00E967FB" w:rsidRDefault="00E967FB" w:rsidP="00F760FC"/>
    <w:p w14:paraId="51F5B566" w14:textId="5A3CE158" w:rsidR="00E967FB" w:rsidRDefault="00E967FB" w:rsidP="00F760FC"/>
    <w:p w14:paraId="7A7182F3" w14:textId="28C9EB98" w:rsidR="00E967FB" w:rsidRDefault="00CC09B1" w:rsidP="00F760FC">
      <w:r>
        <w:rPr>
          <w:noProof/>
        </w:rPr>
        <w:drawing>
          <wp:anchor distT="0" distB="0" distL="114300" distR="114300" simplePos="0" relativeHeight="251691008" behindDoc="0" locked="0" layoutInCell="1" allowOverlap="1" wp14:anchorId="3897B594" wp14:editId="1F5B76A5">
            <wp:simplePos x="0" y="0"/>
            <wp:positionH relativeFrom="column">
              <wp:posOffset>-430873</wp:posOffset>
            </wp:positionH>
            <wp:positionV relativeFrom="page">
              <wp:posOffset>667265</wp:posOffset>
            </wp:positionV>
            <wp:extent cx="2089150" cy="2684161"/>
            <wp:effectExtent l="0" t="0" r="6350" b="1905"/>
            <wp:wrapNone/>
            <wp:docPr id="28" name="Graf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090791" cy="2686270"/>
                    </a:xfrm>
                    <a:prstGeom prst="rect">
                      <a:avLst/>
                    </a:prstGeom>
                  </pic:spPr>
                </pic:pic>
              </a:graphicData>
            </a:graphic>
            <wp14:sizeRelH relativeFrom="margin">
              <wp14:pctWidth>0</wp14:pctWidth>
            </wp14:sizeRelH>
            <wp14:sizeRelV relativeFrom="margin">
              <wp14:pctHeight>0</wp14:pctHeight>
            </wp14:sizeRelV>
          </wp:anchor>
        </w:drawing>
      </w:r>
      <w:r w:rsidR="00E967FB">
        <w:rPr>
          <w:noProof/>
        </w:rPr>
        <w:drawing>
          <wp:anchor distT="0" distB="0" distL="114300" distR="114300" simplePos="0" relativeHeight="251685888" behindDoc="1" locked="0" layoutInCell="1" allowOverlap="1" wp14:anchorId="565D4C68" wp14:editId="12E364AC">
            <wp:simplePos x="0" y="0"/>
            <wp:positionH relativeFrom="column">
              <wp:posOffset>9525</wp:posOffset>
            </wp:positionH>
            <wp:positionV relativeFrom="page">
              <wp:posOffset>-2054225</wp:posOffset>
            </wp:positionV>
            <wp:extent cx="4495800" cy="5105400"/>
            <wp:effectExtent l="0" t="0" r="0" b="0"/>
            <wp:wrapNone/>
            <wp:docPr id="23" name="Graf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95800" cy="5105400"/>
                    </a:xfrm>
                    <a:prstGeom prst="rect">
                      <a:avLst/>
                    </a:prstGeom>
                  </pic:spPr>
                </pic:pic>
              </a:graphicData>
            </a:graphic>
            <wp14:sizeRelH relativeFrom="margin">
              <wp14:pctWidth>0</wp14:pctWidth>
            </wp14:sizeRelH>
            <wp14:sizeRelV relativeFrom="margin">
              <wp14:pctHeight>0</wp14:pctHeight>
            </wp14:sizeRelV>
          </wp:anchor>
        </w:drawing>
      </w:r>
    </w:p>
    <w:p w14:paraId="3C9ABA74" w14:textId="16EFC48B" w:rsidR="00E967FB" w:rsidRDefault="00E967FB" w:rsidP="00F760FC"/>
    <w:p w14:paraId="0753B827" w14:textId="31CC77BA" w:rsidR="00E967FB" w:rsidRDefault="00E967FB" w:rsidP="00F760FC"/>
    <w:p w14:paraId="0C19DFF5" w14:textId="77777777" w:rsidR="00E967FB" w:rsidRPr="008A5EBA" w:rsidRDefault="00E967FB" w:rsidP="00F760FC">
      <w:pPr>
        <w:rPr>
          <w:rFonts w:cstheme="minorHAnsi"/>
        </w:rPr>
      </w:pPr>
    </w:p>
    <w:p w14:paraId="47EAC8C1" w14:textId="77777777" w:rsidR="00F760FC" w:rsidRDefault="00F760FC" w:rsidP="00E967FB">
      <w:pPr>
        <w:pStyle w:val="Nagwek1"/>
      </w:pPr>
      <w:bookmarkStart w:id="37" w:name="_Toc69728090"/>
      <w:r>
        <w:t>Czy Strategia okazała się trwała?</w:t>
      </w:r>
      <w:bookmarkEnd w:id="37"/>
    </w:p>
    <w:p w14:paraId="4F68FB21" w14:textId="77777777" w:rsidR="00E967FB" w:rsidRDefault="00E967FB" w:rsidP="00F760FC">
      <w:pPr>
        <w:rPr>
          <w:rFonts w:cstheme="minorHAnsi"/>
        </w:rPr>
      </w:pPr>
    </w:p>
    <w:p w14:paraId="377E064A" w14:textId="77777777" w:rsidR="00E967FB" w:rsidRDefault="00E967FB" w:rsidP="00F760FC">
      <w:pPr>
        <w:rPr>
          <w:rFonts w:cstheme="minorHAnsi"/>
        </w:rPr>
      </w:pPr>
    </w:p>
    <w:p w14:paraId="152474A0" w14:textId="5785F013" w:rsidR="00F760FC" w:rsidRDefault="00F760FC" w:rsidP="00F760FC">
      <w:pPr>
        <w:rPr>
          <w:rFonts w:cstheme="minorHAnsi"/>
        </w:rPr>
      </w:pPr>
      <w:r>
        <w:rPr>
          <w:rFonts w:cstheme="minorHAnsi"/>
        </w:rPr>
        <w:t xml:space="preserve">Z analizy wskaźnikowej wynika, że podstawowym czynnikiem zmian, zachodzących na szczeblu społecznym jest sytuacja gospodarcza. Podejmowane działania inwestycyjne rozwiązują oczywiście pewne wyodrębnione i lokalne problemy (np. termomodernizacja obiektu sprzyja poprawie efektywności </w:t>
      </w:r>
      <w:r w:rsidR="00B259F3">
        <w:rPr>
          <w:rFonts w:cstheme="minorHAnsi"/>
        </w:rPr>
        <w:t>energetycznej, inwestycje</w:t>
      </w:r>
      <w:r>
        <w:rPr>
          <w:rFonts w:cstheme="minorHAnsi"/>
        </w:rPr>
        <w:t xml:space="preserve"> drogowe usprawniają ruch w miejscu ich realizacji itp.), jednak zmiana zachodząca na poziomie np. ogółu osób korzystających z pomocy społecznej, czy liczby popełnianych przestępstw wykazuje wyraźną korelację z bezrobociem, rozwojem lokalnych przedsiębiorstw i dochodami ludności. Podjęte inwestycje infrastrukturalne przewidziane do realizacji w wyniku Strategii, mają charakter trwały i służyć będą lokalnej społeczności jeszcze przez wiele lat, jednak w nowym okresie programowania Strategii, konieczne jest rozważenie, czy na szczeblu powiatowym, istnieją rozwiązania, które pozwolą podtrzymać dobrą koniunkturę gospodarczą zwłaszcza w obliczu pandemii COVID-19.</w:t>
      </w:r>
    </w:p>
    <w:p w14:paraId="44445645" w14:textId="0CAE7774" w:rsidR="00E967FB" w:rsidRDefault="00E967FB" w:rsidP="00F760FC">
      <w:pPr>
        <w:rPr>
          <w:rFonts w:cstheme="minorHAnsi"/>
        </w:rPr>
      </w:pPr>
    </w:p>
    <w:p w14:paraId="1C2948AD" w14:textId="76D5DCC7" w:rsidR="00E967FB" w:rsidRDefault="00E967FB" w:rsidP="00F760FC">
      <w:pPr>
        <w:rPr>
          <w:rFonts w:cstheme="minorHAnsi"/>
        </w:rPr>
      </w:pPr>
    </w:p>
    <w:p w14:paraId="0583A686" w14:textId="26980945" w:rsidR="00E967FB" w:rsidRDefault="00E967FB" w:rsidP="00F760FC">
      <w:pPr>
        <w:rPr>
          <w:rFonts w:cstheme="minorHAnsi"/>
        </w:rPr>
      </w:pPr>
    </w:p>
    <w:p w14:paraId="31A86473" w14:textId="24225517" w:rsidR="00E967FB" w:rsidRDefault="00E967FB" w:rsidP="00F760FC">
      <w:pPr>
        <w:rPr>
          <w:rFonts w:cstheme="minorHAnsi"/>
        </w:rPr>
      </w:pPr>
    </w:p>
    <w:p w14:paraId="54270781" w14:textId="4FED3958" w:rsidR="00E967FB" w:rsidRDefault="00E967FB" w:rsidP="00F760FC">
      <w:pPr>
        <w:rPr>
          <w:rFonts w:cstheme="minorHAnsi"/>
        </w:rPr>
      </w:pPr>
    </w:p>
    <w:p w14:paraId="5AE8E420" w14:textId="338497BC" w:rsidR="00E967FB" w:rsidRDefault="00E967FB" w:rsidP="00F760FC">
      <w:pPr>
        <w:rPr>
          <w:rFonts w:cstheme="minorHAnsi"/>
        </w:rPr>
      </w:pPr>
    </w:p>
    <w:p w14:paraId="00BDE7A9" w14:textId="106CE223" w:rsidR="00E967FB" w:rsidRDefault="00E967FB" w:rsidP="00F760FC">
      <w:pPr>
        <w:rPr>
          <w:rFonts w:cstheme="minorHAnsi"/>
        </w:rPr>
      </w:pPr>
    </w:p>
    <w:p w14:paraId="3C2C24D8" w14:textId="048E466E" w:rsidR="00E967FB" w:rsidRDefault="00E967FB" w:rsidP="00F760FC">
      <w:pPr>
        <w:rPr>
          <w:rFonts w:cstheme="minorHAnsi"/>
        </w:rPr>
      </w:pPr>
    </w:p>
    <w:p w14:paraId="61309E8F" w14:textId="213FC16C" w:rsidR="00E967FB" w:rsidRDefault="00E967FB" w:rsidP="00F760FC">
      <w:pPr>
        <w:rPr>
          <w:rFonts w:cstheme="minorHAnsi"/>
        </w:rPr>
      </w:pPr>
    </w:p>
    <w:p w14:paraId="6AEA6A3D" w14:textId="06652F67" w:rsidR="00E967FB" w:rsidRDefault="00CC09B1" w:rsidP="00F760FC">
      <w:pPr>
        <w:rPr>
          <w:rFonts w:cstheme="minorHAnsi"/>
        </w:rPr>
      </w:pPr>
      <w:r>
        <w:rPr>
          <w:noProof/>
        </w:rPr>
        <w:drawing>
          <wp:anchor distT="0" distB="0" distL="114300" distR="114300" simplePos="0" relativeHeight="251688960" behindDoc="0" locked="0" layoutInCell="1" allowOverlap="1" wp14:anchorId="773EDCE6" wp14:editId="07598256">
            <wp:simplePos x="0" y="0"/>
            <wp:positionH relativeFrom="column">
              <wp:posOffset>-417014</wp:posOffset>
            </wp:positionH>
            <wp:positionV relativeFrom="page">
              <wp:posOffset>1214845</wp:posOffset>
            </wp:positionV>
            <wp:extent cx="2230755" cy="2270354"/>
            <wp:effectExtent l="0" t="0" r="0" b="0"/>
            <wp:wrapNone/>
            <wp:docPr id="26" name="Graf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230755" cy="2270354"/>
                    </a:xfrm>
                    <a:prstGeom prst="rect">
                      <a:avLst/>
                    </a:prstGeom>
                  </pic:spPr>
                </pic:pic>
              </a:graphicData>
            </a:graphic>
            <wp14:sizeRelH relativeFrom="margin">
              <wp14:pctWidth>0</wp14:pctWidth>
            </wp14:sizeRelH>
            <wp14:sizeRelV relativeFrom="margin">
              <wp14:pctHeight>0</wp14:pctHeight>
            </wp14:sizeRelV>
          </wp:anchor>
        </w:drawing>
      </w:r>
      <w:r w:rsidR="00E967FB">
        <w:rPr>
          <w:noProof/>
        </w:rPr>
        <w:drawing>
          <wp:anchor distT="0" distB="0" distL="114300" distR="114300" simplePos="0" relativeHeight="251687936" behindDoc="1" locked="0" layoutInCell="1" allowOverlap="1" wp14:anchorId="153F2DC7" wp14:editId="6BC661CB">
            <wp:simplePos x="0" y="0"/>
            <wp:positionH relativeFrom="column">
              <wp:posOffset>0</wp:posOffset>
            </wp:positionH>
            <wp:positionV relativeFrom="page">
              <wp:posOffset>-1960698</wp:posOffset>
            </wp:positionV>
            <wp:extent cx="4495800" cy="5105400"/>
            <wp:effectExtent l="0" t="0" r="0" b="0"/>
            <wp:wrapNone/>
            <wp:docPr id="24" name="Graf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95800" cy="5105400"/>
                    </a:xfrm>
                    <a:prstGeom prst="rect">
                      <a:avLst/>
                    </a:prstGeom>
                  </pic:spPr>
                </pic:pic>
              </a:graphicData>
            </a:graphic>
            <wp14:sizeRelH relativeFrom="margin">
              <wp14:pctWidth>0</wp14:pctWidth>
            </wp14:sizeRelH>
            <wp14:sizeRelV relativeFrom="margin">
              <wp14:pctHeight>0</wp14:pctHeight>
            </wp14:sizeRelV>
          </wp:anchor>
        </w:drawing>
      </w:r>
    </w:p>
    <w:p w14:paraId="526E5F4F" w14:textId="2B956E87" w:rsidR="00E967FB" w:rsidRDefault="00E967FB" w:rsidP="00F760FC">
      <w:pPr>
        <w:rPr>
          <w:rFonts w:cstheme="minorHAnsi"/>
        </w:rPr>
      </w:pPr>
    </w:p>
    <w:p w14:paraId="349A5492" w14:textId="1FAB38E3" w:rsidR="00E967FB" w:rsidRDefault="00E967FB" w:rsidP="00F760FC">
      <w:pPr>
        <w:rPr>
          <w:rFonts w:cstheme="minorHAnsi"/>
        </w:rPr>
      </w:pPr>
    </w:p>
    <w:p w14:paraId="06B219C3" w14:textId="77777777" w:rsidR="00E967FB" w:rsidRPr="00D3656E" w:rsidRDefault="00E967FB" w:rsidP="00F760FC">
      <w:pPr>
        <w:rPr>
          <w:rFonts w:cstheme="minorHAnsi"/>
        </w:rPr>
      </w:pPr>
    </w:p>
    <w:p w14:paraId="329ACFCE" w14:textId="6905A052" w:rsidR="00F760FC" w:rsidRDefault="00F760FC" w:rsidP="00E967FB">
      <w:pPr>
        <w:pStyle w:val="Nagwek1"/>
      </w:pPr>
      <w:bookmarkStart w:id="38" w:name="_Toc69728091"/>
      <w:r>
        <w:t xml:space="preserve">Jakie </w:t>
      </w:r>
      <w:r w:rsidR="00490875">
        <w:t>projekt</w:t>
      </w:r>
      <w:r w:rsidR="0039228F">
        <w:t>y</w:t>
      </w:r>
      <w:r w:rsidR="00490875">
        <w:t xml:space="preserve"> udało się zrealizować?</w:t>
      </w:r>
      <w:bookmarkEnd w:id="38"/>
    </w:p>
    <w:p w14:paraId="0585726E" w14:textId="77777777" w:rsidR="00490875" w:rsidRPr="00490875" w:rsidRDefault="00490875" w:rsidP="00490875"/>
    <w:p w14:paraId="4F8A1F87" w14:textId="77777777" w:rsidR="00E967FB" w:rsidRPr="00E967FB" w:rsidRDefault="00E967FB" w:rsidP="00E967FB"/>
    <w:p w14:paraId="60088E1B" w14:textId="3501F11B" w:rsidR="00490875" w:rsidRDefault="00490875" w:rsidP="00490875">
      <w:r>
        <w:t>W perspektywie czasowej obowiązywania Strategii zrealizowano:</w:t>
      </w:r>
    </w:p>
    <w:p w14:paraId="0EEDF37E" w14:textId="277F345B" w:rsidR="00490875" w:rsidRDefault="00490875" w:rsidP="00490875">
      <w:pPr>
        <w:pStyle w:val="Akapitzlist"/>
        <w:numPr>
          <w:ilvl w:val="0"/>
          <w:numId w:val="55"/>
        </w:numPr>
      </w:pPr>
      <w:r>
        <w:t>11</w:t>
      </w:r>
      <w:r w:rsidR="00035047">
        <w:t>9</w:t>
      </w:r>
      <w:r>
        <w:t xml:space="preserve"> projektów inwestycyjnych;</w:t>
      </w:r>
    </w:p>
    <w:p w14:paraId="014A99D6" w14:textId="09FFACC0" w:rsidR="00490875" w:rsidRDefault="00490875" w:rsidP="00490875">
      <w:pPr>
        <w:pStyle w:val="Akapitzlist"/>
        <w:numPr>
          <w:ilvl w:val="0"/>
          <w:numId w:val="55"/>
        </w:numPr>
      </w:pPr>
      <w:r>
        <w:t>17 projektów z zakresu scalenia gruntów;</w:t>
      </w:r>
    </w:p>
    <w:p w14:paraId="0615187E" w14:textId="31363253" w:rsidR="00490875" w:rsidRDefault="00A1798B" w:rsidP="00490875">
      <w:pPr>
        <w:pStyle w:val="Akapitzlist"/>
        <w:numPr>
          <w:ilvl w:val="0"/>
          <w:numId w:val="55"/>
        </w:numPr>
      </w:pPr>
      <w:r>
        <w:t>11 projektów aktywizacji zawodowej (tylko w zakresie projektów współfinansowanych, bez uwzględniania zadań własnych Powiatowego Urzędu Pracy) oraz 3 projekty realizowane przez Zespoły Szkół</w:t>
      </w:r>
    </w:p>
    <w:p w14:paraId="5B7B2377" w14:textId="7605A756" w:rsidR="00035047" w:rsidRDefault="00035047" w:rsidP="00490875">
      <w:pPr>
        <w:pStyle w:val="Akapitzlist"/>
        <w:numPr>
          <w:ilvl w:val="0"/>
          <w:numId w:val="55"/>
        </w:numPr>
      </w:pPr>
      <w:r>
        <w:t>21 projektów edukacyjnych i społecznych</w:t>
      </w:r>
      <w:r w:rsidR="00A53F98">
        <w:t>;</w:t>
      </w:r>
    </w:p>
    <w:p w14:paraId="12D34CDB" w14:textId="42EA420A" w:rsidR="00490875" w:rsidRDefault="00490875" w:rsidP="00490875">
      <w:r>
        <w:t>Zrealizowane zadania przypisano do poszczególnych osiach priorytetowych Strategii:</w:t>
      </w:r>
    </w:p>
    <w:p w14:paraId="165AFDF4" w14:textId="77777777" w:rsidR="00490875" w:rsidRDefault="00490875" w:rsidP="00490875">
      <w:pPr>
        <w:pStyle w:val="Akapitzlist"/>
        <w:numPr>
          <w:ilvl w:val="0"/>
          <w:numId w:val="56"/>
        </w:numPr>
      </w:pPr>
      <w:r>
        <w:t>Oś priorytetowa 1 - Rozwój gospodarki i przedsiębiorczości,</w:t>
      </w:r>
    </w:p>
    <w:p w14:paraId="4B878FB4" w14:textId="05734C10" w:rsidR="00490875" w:rsidRDefault="00490875" w:rsidP="00490875">
      <w:pPr>
        <w:pStyle w:val="Akapitzlist"/>
        <w:numPr>
          <w:ilvl w:val="0"/>
          <w:numId w:val="56"/>
        </w:numPr>
      </w:pPr>
      <w:r>
        <w:t>Oś priorytetowa 2 – Rozwój infrastruktury technicznej i poprawa efektywności energetycznej</w:t>
      </w:r>
    </w:p>
    <w:p w14:paraId="2AA0D990" w14:textId="49F22945" w:rsidR="00490875" w:rsidRDefault="00490875" w:rsidP="00490875">
      <w:pPr>
        <w:pStyle w:val="Akapitzlist"/>
        <w:numPr>
          <w:ilvl w:val="0"/>
          <w:numId w:val="56"/>
        </w:numPr>
      </w:pPr>
      <w:r>
        <w:t>Oś Priorytetowa 3 – Wykorzystanie i wzmocnienie potencjału turystycznego</w:t>
      </w:r>
    </w:p>
    <w:p w14:paraId="143649CB" w14:textId="5437FABB" w:rsidR="00490875" w:rsidRDefault="00490875" w:rsidP="00490875">
      <w:pPr>
        <w:pStyle w:val="Akapitzlist"/>
        <w:numPr>
          <w:ilvl w:val="0"/>
          <w:numId w:val="56"/>
        </w:numPr>
      </w:pPr>
      <w:r>
        <w:t>Oś Priorytetowa 4 – Rozwój kapitału ludzkiego i poprawa warunków życia mieszkańców</w:t>
      </w:r>
    </w:p>
    <w:p w14:paraId="029ABDC4" w14:textId="3894CC18" w:rsidR="00490875" w:rsidRDefault="00490875" w:rsidP="00490875">
      <w:r>
        <w:t>Strukturę wydatków w poszczególnych osiach prezentuje</w:t>
      </w:r>
      <w:r w:rsidR="00BE7FC7">
        <w:t xml:space="preserve"> tabela oraz</w:t>
      </w:r>
      <w:r>
        <w:t xml:space="preserve"> wykres.</w:t>
      </w:r>
    </w:p>
    <w:p w14:paraId="00A2D586" w14:textId="26F9B604" w:rsidR="00BE7FC7" w:rsidRDefault="00BE7FC7" w:rsidP="00BE7FC7">
      <w:pPr>
        <w:pStyle w:val="Legenda"/>
        <w:keepNext/>
      </w:pPr>
      <w:bookmarkStart w:id="39" w:name="_Toc73510492"/>
      <w:r>
        <w:t xml:space="preserve">Tabela </w:t>
      </w:r>
      <w:r w:rsidR="001A5A1A">
        <w:fldChar w:fldCharType="begin"/>
      </w:r>
      <w:r w:rsidR="001A5A1A">
        <w:instrText xml:space="preserve"> SEQ Tabela \* ARABIC </w:instrText>
      </w:r>
      <w:r w:rsidR="001A5A1A">
        <w:fldChar w:fldCharType="separate"/>
      </w:r>
      <w:r w:rsidR="00367B00">
        <w:rPr>
          <w:noProof/>
        </w:rPr>
        <w:t>6</w:t>
      </w:r>
      <w:r w:rsidR="001A5A1A">
        <w:rPr>
          <w:noProof/>
        </w:rPr>
        <w:fldChar w:fldCharType="end"/>
      </w:r>
      <w:r>
        <w:t xml:space="preserve"> Struktura wydatków w osiach priorytetowych</w:t>
      </w:r>
      <w:bookmarkEnd w:id="39"/>
    </w:p>
    <w:tbl>
      <w:tblPr>
        <w:tblW w:w="9351" w:type="dxa"/>
        <w:tblBorders>
          <w:top w:val="single" w:sz="4" w:space="0" w:color="CFECF9"/>
          <w:left w:val="single" w:sz="4" w:space="0" w:color="CFECF9"/>
          <w:bottom w:val="single" w:sz="4" w:space="0" w:color="CFECF9"/>
          <w:right w:val="single" w:sz="4" w:space="0" w:color="CFECF9"/>
          <w:insideH w:val="single" w:sz="4" w:space="0" w:color="CFECF9"/>
          <w:insideV w:val="single" w:sz="4" w:space="0" w:color="CFECF9"/>
        </w:tblBorders>
        <w:tblCellMar>
          <w:left w:w="70" w:type="dxa"/>
          <w:right w:w="70" w:type="dxa"/>
        </w:tblCellMar>
        <w:tblLook w:val="04A0" w:firstRow="1" w:lastRow="0" w:firstColumn="1" w:lastColumn="0" w:noHBand="0" w:noVBand="1"/>
      </w:tblPr>
      <w:tblGrid>
        <w:gridCol w:w="7514"/>
        <w:gridCol w:w="1837"/>
      </w:tblGrid>
      <w:tr w:rsidR="00BE7FC7" w:rsidRPr="00BE7FC7" w14:paraId="1C6DEBD8" w14:textId="77777777" w:rsidTr="00A53F98">
        <w:trPr>
          <w:trHeight w:val="567"/>
        </w:trPr>
        <w:tc>
          <w:tcPr>
            <w:tcW w:w="7514" w:type="dxa"/>
            <w:shd w:val="clear" w:color="auto" w:fill="AADDF4"/>
            <w:noWrap/>
            <w:vAlign w:val="center"/>
            <w:hideMark/>
          </w:tcPr>
          <w:p w14:paraId="35C89002" w14:textId="77777777" w:rsidR="00BE7FC7" w:rsidRPr="00035047" w:rsidRDefault="00BE7FC7" w:rsidP="00FD3E88">
            <w:pPr>
              <w:spacing w:after="0" w:line="240" w:lineRule="auto"/>
              <w:jc w:val="center"/>
              <w:rPr>
                <w:rFonts w:eastAsia="Times New Roman" w:cstheme="majorHAnsi"/>
                <w:b/>
                <w:bCs/>
                <w:color w:val="000000"/>
                <w:sz w:val="20"/>
                <w:szCs w:val="20"/>
                <w:lang w:eastAsia="pl-PL"/>
              </w:rPr>
            </w:pPr>
            <w:r w:rsidRPr="00035047">
              <w:rPr>
                <w:rFonts w:eastAsia="Times New Roman" w:cstheme="majorHAnsi"/>
                <w:b/>
                <w:bCs/>
                <w:color w:val="000000"/>
                <w:sz w:val="20"/>
                <w:szCs w:val="20"/>
                <w:lang w:eastAsia="pl-PL"/>
              </w:rPr>
              <w:t>Obszar priorytetowy</w:t>
            </w:r>
          </w:p>
        </w:tc>
        <w:tc>
          <w:tcPr>
            <w:tcW w:w="1837" w:type="dxa"/>
            <w:shd w:val="clear" w:color="auto" w:fill="AADDF4"/>
            <w:noWrap/>
            <w:vAlign w:val="center"/>
            <w:hideMark/>
          </w:tcPr>
          <w:p w14:paraId="6A496328" w14:textId="77777777" w:rsidR="00BE7FC7" w:rsidRPr="00035047" w:rsidRDefault="00BE7FC7" w:rsidP="00FD3E88">
            <w:pPr>
              <w:spacing w:after="0" w:line="240" w:lineRule="auto"/>
              <w:jc w:val="center"/>
              <w:rPr>
                <w:rFonts w:eastAsia="Times New Roman" w:cstheme="majorHAnsi"/>
                <w:b/>
                <w:bCs/>
                <w:color w:val="000000"/>
                <w:sz w:val="20"/>
                <w:szCs w:val="20"/>
                <w:lang w:eastAsia="pl-PL"/>
              </w:rPr>
            </w:pPr>
            <w:r w:rsidRPr="00035047">
              <w:rPr>
                <w:rFonts w:eastAsia="Times New Roman" w:cstheme="majorHAnsi"/>
                <w:b/>
                <w:bCs/>
                <w:color w:val="000000"/>
                <w:sz w:val="20"/>
                <w:szCs w:val="20"/>
                <w:lang w:eastAsia="pl-PL"/>
              </w:rPr>
              <w:t>Kwota wydatków</w:t>
            </w:r>
          </w:p>
        </w:tc>
      </w:tr>
      <w:tr w:rsidR="00035047" w:rsidRPr="00BE7FC7" w14:paraId="72E88D81" w14:textId="77777777" w:rsidTr="00A53F98">
        <w:trPr>
          <w:trHeight w:val="567"/>
        </w:trPr>
        <w:tc>
          <w:tcPr>
            <w:tcW w:w="7514" w:type="dxa"/>
            <w:shd w:val="clear" w:color="auto" w:fill="auto"/>
            <w:noWrap/>
            <w:vAlign w:val="center"/>
            <w:hideMark/>
          </w:tcPr>
          <w:p w14:paraId="3FFD900A" w14:textId="77777777" w:rsidR="00035047" w:rsidRPr="00035047" w:rsidRDefault="00035047" w:rsidP="00035047">
            <w:pPr>
              <w:spacing w:after="0" w:line="240" w:lineRule="auto"/>
              <w:rPr>
                <w:rFonts w:eastAsia="Times New Roman" w:cstheme="majorHAnsi"/>
                <w:color w:val="000000"/>
                <w:lang w:eastAsia="pl-PL"/>
              </w:rPr>
            </w:pPr>
            <w:r w:rsidRPr="00035047">
              <w:rPr>
                <w:rFonts w:eastAsia="Symbol" w:cstheme="majorHAnsi"/>
                <w:color w:val="000000"/>
                <w:lang w:eastAsia="pl-PL"/>
              </w:rPr>
              <w:t>Oś priorytetowa 1 - Rozwój gospodarki i przedsiębiorczości,</w:t>
            </w:r>
          </w:p>
        </w:tc>
        <w:tc>
          <w:tcPr>
            <w:tcW w:w="1837" w:type="dxa"/>
            <w:shd w:val="clear" w:color="auto" w:fill="auto"/>
            <w:noWrap/>
            <w:vAlign w:val="center"/>
            <w:hideMark/>
          </w:tcPr>
          <w:p w14:paraId="7D8BAFEA" w14:textId="3ECCA078" w:rsidR="00035047" w:rsidRPr="00035047" w:rsidRDefault="00035047" w:rsidP="00035047">
            <w:pPr>
              <w:spacing w:after="0" w:line="240" w:lineRule="auto"/>
              <w:jc w:val="center"/>
              <w:rPr>
                <w:rFonts w:eastAsia="Times New Roman" w:cstheme="majorHAnsi"/>
                <w:color w:val="000000"/>
                <w:sz w:val="20"/>
                <w:szCs w:val="20"/>
                <w:lang w:eastAsia="pl-PL"/>
              </w:rPr>
            </w:pPr>
            <w:r w:rsidRPr="00035047">
              <w:rPr>
                <w:rFonts w:cstheme="majorHAnsi"/>
                <w:sz w:val="20"/>
                <w:szCs w:val="20"/>
              </w:rPr>
              <w:t>124 059 154,05 zł</w:t>
            </w:r>
          </w:p>
        </w:tc>
      </w:tr>
      <w:tr w:rsidR="00035047" w:rsidRPr="00BE7FC7" w14:paraId="4E349316" w14:textId="77777777" w:rsidTr="00A53F98">
        <w:trPr>
          <w:trHeight w:val="567"/>
        </w:trPr>
        <w:tc>
          <w:tcPr>
            <w:tcW w:w="7514" w:type="dxa"/>
            <w:shd w:val="clear" w:color="auto" w:fill="auto"/>
            <w:noWrap/>
            <w:vAlign w:val="center"/>
            <w:hideMark/>
          </w:tcPr>
          <w:p w14:paraId="5E898479" w14:textId="77777777" w:rsidR="00035047" w:rsidRPr="00035047" w:rsidRDefault="00035047" w:rsidP="00035047">
            <w:pPr>
              <w:spacing w:after="0" w:line="240" w:lineRule="auto"/>
              <w:rPr>
                <w:rFonts w:eastAsia="Times New Roman" w:cstheme="majorHAnsi"/>
                <w:color w:val="000000"/>
                <w:lang w:eastAsia="pl-PL"/>
              </w:rPr>
            </w:pPr>
            <w:r w:rsidRPr="00035047">
              <w:rPr>
                <w:rFonts w:eastAsia="Symbol" w:cstheme="majorHAnsi"/>
                <w:color w:val="000000"/>
                <w:lang w:eastAsia="pl-PL"/>
              </w:rPr>
              <w:t>Oś priorytetowa 2 - Rozwój infrastruktury technicznej i poprawa efektywności energetycznej</w:t>
            </w:r>
          </w:p>
        </w:tc>
        <w:tc>
          <w:tcPr>
            <w:tcW w:w="1837" w:type="dxa"/>
            <w:shd w:val="clear" w:color="auto" w:fill="auto"/>
            <w:noWrap/>
            <w:vAlign w:val="center"/>
            <w:hideMark/>
          </w:tcPr>
          <w:p w14:paraId="5CAC047A" w14:textId="49879732" w:rsidR="00035047" w:rsidRPr="00035047" w:rsidRDefault="00035047" w:rsidP="00035047">
            <w:pPr>
              <w:spacing w:after="0" w:line="240" w:lineRule="auto"/>
              <w:jc w:val="center"/>
              <w:rPr>
                <w:rFonts w:eastAsia="Times New Roman" w:cstheme="majorHAnsi"/>
                <w:color w:val="000000"/>
                <w:sz w:val="20"/>
                <w:szCs w:val="20"/>
                <w:lang w:eastAsia="pl-PL"/>
              </w:rPr>
            </w:pPr>
            <w:r w:rsidRPr="00035047">
              <w:rPr>
                <w:rFonts w:cstheme="majorHAnsi"/>
                <w:sz w:val="20"/>
                <w:szCs w:val="20"/>
              </w:rPr>
              <w:t>56 644 632,67 zł</w:t>
            </w:r>
          </w:p>
        </w:tc>
      </w:tr>
      <w:tr w:rsidR="00035047" w:rsidRPr="00BE7FC7" w14:paraId="1B165A17" w14:textId="77777777" w:rsidTr="00A53F98">
        <w:trPr>
          <w:trHeight w:val="567"/>
        </w:trPr>
        <w:tc>
          <w:tcPr>
            <w:tcW w:w="7514" w:type="dxa"/>
            <w:shd w:val="clear" w:color="auto" w:fill="auto"/>
            <w:noWrap/>
            <w:vAlign w:val="center"/>
            <w:hideMark/>
          </w:tcPr>
          <w:p w14:paraId="51FB99DE" w14:textId="77777777" w:rsidR="00035047" w:rsidRPr="00035047" w:rsidRDefault="00035047" w:rsidP="00035047">
            <w:pPr>
              <w:spacing w:after="0" w:line="240" w:lineRule="auto"/>
              <w:rPr>
                <w:rFonts w:eastAsia="Times New Roman" w:cstheme="majorHAnsi"/>
                <w:color w:val="000000"/>
                <w:lang w:eastAsia="pl-PL"/>
              </w:rPr>
            </w:pPr>
            <w:r w:rsidRPr="00035047">
              <w:rPr>
                <w:rFonts w:eastAsia="Symbol" w:cstheme="majorHAnsi"/>
                <w:color w:val="000000"/>
                <w:lang w:eastAsia="pl-PL"/>
              </w:rPr>
              <w:t>Oś Priorytetowa 3 - Wykorzystanie i wzmocnienie potencjału turystycznego</w:t>
            </w:r>
          </w:p>
        </w:tc>
        <w:tc>
          <w:tcPr>
            <w:tcW w:w="1837" w:type="dxa"/>
            <w:shd w:val="clear" w:color="auto" w:fill="auto"/>
            <w:noWrap/>
            <w:vAlign w:val="center"/>
            <w:hideMark/>
          </w:tcPr>
          <w:p w14:paraId="3C4AC28C" w14:textId="74606B51" w:rsidR="00035047" w:rsidRPr="00035047" w:rsidRDefault="00035047" w:rsidP="00035047">
            <w:pPr>
              <w:spacing w:after="0" w:line="240" w:lineRule="auto"/>
              <w:jc w:val="center"/>
              <w:rPr>
                <w:rFonts w:eastAsia="Times New Roman" w:cstheme="majorHAnsi"/>
                <w:color w:val="000000"/>
                <w:sz w:val="20"/>
                <w:szCs w:val="20"/>
                <w:lang w:eastAsia="pl-PL"/>
              </w:rPr>
            </w:pPr>
            <w:r w:rsidRPr="00035047">
              <w:rPr>
                <w:rFonts w:cstheme="majorHAnsi"/>
                <w:sz w:val="20"/>
                <w:szCs w:val="20"/>
              </w:rPr>
              <w:t>2 065 080,96 zł</w:t>
            </w:r>
          </w:p>
        </w:tc>
      </w:tr>
      <w:tr w:rsidR="00035047" w:rsidRPr="00BE7FC7" w14:paraId="01F13BEC" w14:textId="77777777" w:rsidTr="00A53F98">
        <w:trPr>
          <w:trHeight w:val="567"/>
        </w:trPr>
        <w:tc>
          <w:tcPr>
            <w:tcW w:w="7514" w:type="dxa"/>
            <w:shd w:val="clear" w:color="auto" w:fill="auto"/>
            <w:noWrap/>
            <w:vAlign w:val="center"/>
            <w:hideMark/>
          </w:tcPr>
          <w:p w14:paraId="438AE70B" w14:textId="77777777" w:rsidR="00035047" w:rsidRPr="00035047" w:rsidRDefault="00035047" w:rsidP="00035047">
            <w:pPr>
              <w:spacing w:after="0" w:line="240" w:lineRule="auto"/>
              <w:rPr>
                <w:rFonts w:eastAsia="Times New Roman" w:cstheme="majorHAnsi"/>
                <w:color w:val="000000"/>
                <w:lang w:eastAsia="pl-PL"/>
              </w:rPr>
            </w:pPr>
            <w:r w:rsidRPr="00035047">
              <w:rPr>
                <w:rFonts w:eastAsia="Symbol" w:cstheme="majorHAnsi"/>
                <w:color w:val="000000"/>
                <w:lang w:eastAsia="pl-PL"/>
              </w:rPr>
              <w:lastRenderedPageBreak/>
              <w:t>Oś Priorytetowa 4 - Rozwój kapitału ludzkiego i poprawa warunków życia mieszkańców</w:t>
            </w:r>
          </w:p>
        </w:tc>
        <w:tc>
          <w:tcPr>
            <w:tcW w:w="1837" w:type="dxa"/>
            <w:shd w:val="clear" w:color="auto" w:fill="auto"/>
            <w:noWrap/>
            <w:vAlign w:val="center"/>
            <w:hideMark/>
          </w:tcPr>
          <w:p w14:paraId="42CE5DCC" w14:textId="134B1F4E" w:rsidR="00035047" w:rsidRPr="00035047" w:rsidRDefault="00035047" w:rsidP="00035047">
            <w:pPr>
              <w:spacing w:after="0" w:line="240" w:lineRule="auto"/>
              <w:jc w:val="center"/>
              <w:rPr>
                <w:rFonts w:eastAsia="Times New Roman" w:cstheme="majorHAnsi"/>
                <w:color w:val="000000"/>
                <w:sz w:val="20"/>
                <w:szCs w:val="20"/>
                <w:lang w:eastAsia="pl-PL"/>
              </w:rPr>
            </w:pPr>
            <w:r w:rsidRPr="00035047">
              <w:rPr>
                <w:rFonts w:cstheme="majorHAnsi"/>
                <w:sz w:val="20"/>
                <w:szCs w:val="20"/>
              </w:rPr>
              <w:t>78 764 726,63 zł</w:t>
            </w:r>
          </w:p>
        </w:tc>
      </w:tr>
      <w:tr w:rsidR="00035047" w:rsidRPr="00BE7FC7" w14:paraId="0C435636" w14:textId="77777777" w:rsidTr="00A53F98">
        <w:trPr>
          <w:trHeight w:val="567"/>
        </w:trPr>
        <w:tc>
          <w:tcPr>
            <w:tcW w:w="7514" w:type="dxa"/>
            <w:shd w:val="clear" w:color="auto" w:fill="AA7297"/>
            <w:noWrap/>
            <w:vAlign w:val="center"/>
            <w:hideMark/>
          </w:tcPr>
          <w:p w14:paraId="1E9473ED" w14:textId="77777777" w:rsidR="00035047" w:rsidRPr="00035047" w:rsidRDefault="00035047" w:rsidP="00035047">
            <w:pPr>
              <w:spacing w:after="0" w:line="240" w:lineRule="auto"/>
              <w:jc w:val="center"/>
              <w:rPr>
                <w:rFonts w:eastAsia="Times New Roman" w:cstheme="majorHAnsi"/>
                <w:b/>
                <w:bCs/>
                <w:color w:val="FFFFFF" w:themeColor="background1"/>
                <w:sz w:val="20"/>
                <w:szCs w:val="20"/>
                <w:lang w:eastAsia="pl-PL"/>
              </w:rPr>
            </w:pPr>
            <w:r w:rsidRPr="00035047">
              <w:rPr>
                <w:rFonts w:eastAsia="Times New Roman" w:cstheme="majorHAnsi"/>
                <w:b/>
                <w:bCs/>
                <w:color w:val="FFFFFF" w:themeColor="background1"/>
                <w:sz w:val="20"/>
                <w:szCs w:val="20"/>
                <w:lang w:eastAsia="pl-PL"/>
              </w:rPr>
              <w:t>SUMA</w:t>
            </w:r>
          </w:p>
        </w:tc>
        <w:tc>
          <w:tcPr>
            <w:tcW w:w="1837" w:type="dxa"/>
            <w:shd w:val="clear" w:color="auto" w:fill="AA7297"/>
            <w:noWrap/>
            <w:vAlign w:val="center"/>
            <w:hideMark/>
          </w:tcPr>
          <w:p w14:paraId="402FFE80" w14:textId="510DCEE9" w:rsidR="00035047" w:rsidRPr="00035047" w:rsidRDefault="00035047" w:rsidP="00035047">
            <w:pPr>
              <w:spacing w:after="0" w:line="240" w:lineRule="auto"/>
              <w:jc w:val="center"/>
              <w:rPr>
                <w:rFonts w:eastAsia="Times New Roman" w:cstheme="majorHAnsi"/>
                <w:b/>
                <w:bCs/>
                <w:color w:val="FFFFFF" w:themeColor="background1"/>
                <w:sz w:val="20"/>
                <w:szCs w:val="20"/>
                <w:lang w:eastAsia="pl-PL"/>
              </w:rPr>
            </w:pPr>
            <w:r w:rsidRPr="00035047">
              <w:rPr>
                <w:rFonts w:cstheme="majorHAnsi"/>
                <w:b/>
                <w:bCs/>
                <w:color w:val="FFFFFF" w:themeColor="background1"/>
                <w:sz w:val="20"/>
                <w:szCs w:val="20"/>
              </w:rPr>
              <w:t>261 533 594,31 zł</w:t>
            </w:r>
          </w:p>
        </w:tc>
      </w:tr>
    </w:tbl>
    <w:p w14:paraId="60C19497" w14:textId="7D52A6BF" w:rsidR="00490875" w:rsidRDefault="00A53F98" w:rsidP="00FD3E88">
      <w:pPr>
        <w:keepNext/>
        <w:jc w:val="center"/>
      </w:pPr>
      <w:r>
        <w:rPr>
          <w:noProof/>
        </w:rPr>
        <w:drawing>
          <wp:inline distT="0" distB="0" distL="0" distR="0" wp14:anchorId="66D3DCCE" wp14:editId="6D1F0F4A">
            <wp:extent cx="5759450" cy="3588385"/>
            <wp:effectExtent l="0" t="0" r="12700" b="12065"/>
            <wp:docPr id="225" name="Wykres 225">
              <a:extLst xmlns:a="http://schemas.openxmlformats.org/drawingml/2006/main">
                <a:ext uri="{FF2B5EF4-FFF2-40B4-BE49-F238E27FC236}">
                  <a16:creationId xmlns:a16="http://schemas.microsoft.com/office/drawing/2014/main" id="{F2D962BC-7583-4750-B438-6CC80E4AC7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D8FECD8" w14:textId="31E3E0A2" w:rsidR="00490875" w:rsidRDefault="00490875" w:rsidP="00490875">
      <w:pPr>
        <w:pStyle w:val="Legenda"/>
      </w:pPr>
      <w:bookmarkStart w:id="40" w:name="_Toc69879213"/>
      <w:r>
        <w:t xml:space="preserve">Rysunek </w:t>
      </w:r>
      <w:r w:rsidR="001A5A1A">
        <w:fldChar w:fldCharType="begin"/>
      </w:r>
      <w:r w:rsidR="001A5A1A">
        <w:instrText xml:space="preserve"> SEQ Rysunek \* ARABIC </w:instrText>
      </w:r>
      <w:r w:rsidR="001A5A1A">
        <w:fldChar w:fldCharType="separate"/>
      </w:r>
      <w:r w:rsidR="00367B00">
        <w:rPr>
          <w:noProof/>
        </w:rPr>
        <w:t>15</w:t>
      </w:r>
      <w:r w:rsidR="001A5A1A">
        <w:rPr>
          <w:noProof/>
        </w:rPr>
        <w:fldChar w:fldCharType="end"/>
      </w:r>
      <w:r>
        <w:t xml:space="preserve"> Struktura wydatków w zadaniach związanych ze Strategią w poszczególnych osiach priorytetowych</w:t>
      </w:r>
      <w:bookmarkEnd w:id="40"/>
    </w:p>
    <w:p w14:paraId="0ABB8212" w14:textId="2A7EAEC3" w:rsidR="00490875" w:rsidRDefault="00BE7FC7" w:rsidP="00FD3E88">
      <w:pPr>
        <w:spacing w:before="360"/>
      </w:pPr>
      <w:r>
        <w:t>Szczegółowy wykaz zrealizowanych zadań wskazano w tabelach.</w:t>
      </w:r>
    </w:p>
    <w:p w14:paraId="3039325E" w14:textId="08EE6C42" w:rsidR="00BE7FC7" w:rsidRDefault="00BE7FC7" w:rsidP="00BE7FC7">
      <w:pPr>
        <w:pStyle w:val="Legenda"/>
        <w:keepNext/>
      </w:pPr>
      <w:bookmarkStart w:id="41" w:name="_Toc73510493"/>
      <w:r>
        <w:t xml:space="preserve">Tabela </w:t>
      </w:r>
      <w:r w:rsidR="001A5A1A">
        <w:fldChar w:fldCharType="begin"/>
      </w:r>
      <w:r w:rsidR="001A5A1A">
        <w:instrText xml:space="preserve"> SEQ Tabela \* ARABIC </w:instrText>
      </w:r>
      <w:r w:rsidR="001A5A1A">
        <w:fldChar w:fldCharType="separate"/>
      </w:r>
      <w:r w:rsidR="00367B00">
        <w:rPr>
          <w:noProof/>
        </w:rPr>
        <w:t>7</w:t>
      </w:r>
      <w:r w:rsidR="001A5A1A">
        <w:rPr>
          <w:noProof/>
        </w:rPr>
        <w:fldChar w:fldCharType="end"/>
      </w:r>
      <w:r>
        <w:t xml:space="preserve"> Zadania inwestycyjne zrealizowane w latach 2014-2020</w:t>
      </w:r>
      <w:bookmarkEnd w:id="41"/>
    </w:p>
    <w:tbl>
      <w:tblPr>
        <w:tblW w:w="11340" w:type="dxa"/>
        <w:tblInd w:w="-1139" w:type="dxa"/>
        <w:tblBorders>
          <w:top w:val="single" w:sz="4" w:space="0" w:color="DEEAF6" w:themeColor="accent5" w:themeTint="33"/>
          <w:left w:val="single" w:sz="4" w:space="0" w:color="DEEAF6" w:themeColor="accent5" w:themeTint="33"/>
          <w:bottom w:val="single" w:sz="4" w:space="0" w:color="DEEAF6" w:themeColor="accent5" w:themeTint="33"/>
          <w:right w:val="single" w:sz="4" w:space="0" w:color="DEEAF6" w:themeColor="accent5" w:themeTint="33"/>
          <w:insideH w:val="single" w:sz="4" w:space="0" w:color="DEEAF6" w:themeColor="accent5" w:themeTint="33"/>
          <w:insideV w:val="single" w:sz="4" w:space="0" w:color="DEEAF6" w:themeColor="accent5" w:themeTint="33"/>
        </w:tblBorders>
        <w:tblCellMar>
          <w:left w:w="70" w:type="dxa"/>
          <w:right w:w="70" w:type="dxa"/>
        </w:tblCellMar>
        <w:tblLook w:val="04A0" w:firstRow="1" w:lastRow="0" w:firstColumn="1" w:lastColumn="0" w:noHBand="0" w:noVBand="1"/>
      </w:tblPr>
      <w:tblGrid>
        <w:gridCol w:w="662"/>
        <w:gridCol w:w="3166"/>
        <w:gridCol w:w="1459"/>
        <w:gridCol w:w="949"/>
        <w:gridCol w:w="1561"/>
        <w:gridCol w:w="1701"/>
        <w:gridCol w:w="1842"/>
      </w:tblGrid>
      <w:tr w:rsidR="00311F1A" w:rsidRPr="00311F1A" w14:paraId="3A248831" w14:textId="77777777" w:rsidTr="00311F1A">
        <w:trPr>
          <w:trHeight w:val="780"/>
          <w:tblHeader/>
        </w:trPr>
        <w:tc>
          <w:tcPr>
            <w:tcW w:w="662" w:type="dxa"/>
            <w:shd w:val="clear" w:color="000000" w:fill="AADDF4"/>
            <w:vAlign w:val="center"/>
            <w:hideMark/>
          </w:tcPr>
          <w:p w14:paraId="4F7FC94F" w14:textId="77777777" w:rsidR="00311F1A" w:rsidRPr="00311F1A" w:rsidRDefault="00311F1A" w:rsidP="00311F1A">
            <w:pPr>
              <w:spacing w:after="0" w:line="240" w:lineRule="auto"/>
              <w:jc w:val="center"/>
              <w:rPr>
                <w:rFonts w:ascii="Calibri" w:eastAsia="Times New Roman" w:hAnsi="Calibri" w:cs="Calibri"/>
                <w:b/>
                <w:bCs/>
                <w:color w:val="000000"/>
                <w:sz w:val="20"/>
                <w:szCs w:val="20"/>
                <w:lang w:eastAsia="pl-PL"/>
              </w:rPr>
            </w:pPr>
            <w:r w:rsidRPr="00311F1A">
              <w:rPr>
                <w:rFonts w:ascii="Calibri" w:eastAsia="Times New Roman" w:hAnsi="Calibri" w:cs="Calibri"/>
                <w:b/>
                <w:bCs/>
                <w:color w:val="000000"/>
                <w:sz w:val="20"/>
                <w:szCs w:val="20"/>
                <w:lang w:eastAsia="pl-PL"/>
              </w:rPr>
              <w:t>L.p.</w:t>
            </w:r>
          </w:p>
        </w:tc>
        <w:tc>
          <w:tcPr>
            <w:tcW w:w="3166" w:type="dxa"/>
            <w:shd w:val="clear" w:color="000000" w:fill="AADDF4"/>
            <w:vAlign w:val="center"/>
            <w:hideMark/>
          </w:tcPr>
          <w:p w14:paraId="745AC0A0" w14:textId="77777777" w:rsidR="00311F1A" w:rsidRPr="00311F1A" w:rsidRDefault="00311F1A" w:rsidP="00311F1A">
            <w:pPr>
              <w:spacing w:after="0" w:line="240" w:lineRule="auto"/>
              <w:jc w:val="center"/>
              <w:rPr>
                <w:rFonts w:ascii="Calibri" w:eastAsia="Times New Roman" w:hAnsi="Calibri" w:cs="Calibri"/>
                <w:b/>
                <w:bCs/>
                <w:color w:val="000000"/>
                <w:sz w:val="20"/>
                <w:szCs w:val="20"/>
                <w:lang w:eastAsia="pl-PL"/>
              </w:rPr>
            </w:pPr>
            <w:r w:rsidRPr="00311F1A">
              <w:rPr>
                <w:rFonts w:ascii="Calibri" w:eastAsia="Times New Roman" w:hAnsi="Calibri" w:cs="Calibri"/>
                <w:b/>
                <w:bCs/>
                <w:color w:val="000000"/>
                <w:sz w:val="20"/>
                <w:szCs w:val="20"/>
                <w:lang w:eastAsia="pl-PL"/>
              </w:rPr>
              <w:t>Zadanie</w:t>
            </w:r>
          </w:p>
        </w:tc>
        <w:tc>
          <w:tcPr>
            <w:tcW w:w="1459" w:type="dxa"/>
            <w:shd w:val="clear" w:color="000000" w:fill="AADDF4"/>
            <w:vAlign w:val="center"/>
            <w:hideMark/>
          </w:tcPr>
          <w:p w14:paraId="589CADAA" w14:textId="77777777" w:rsidR="00311F1A" w:rsidRPr="00311F1A" w:rsidRDefault="00311F1A" w:rsidP="00311F1A">
            <w:pPr>
              <w:spacing w:after="0" w:line="240" w:lineRule="auto"/>
              <w:jc w:val="center"/>
              <w:rPr>
                <w:rFonts w:ascii="Calibri" w:eastAsia="Times New Roman" w:hAnsi="Calibri" w:cs="Calibri"/>
                <w:b/>
                <w:bCs/>
                <w:color w:val="000000"/>
                <w:sz w:val="20"/>
                <w:szCs w:val="20"/>
                <w:lang w:eastAsia="pl-PL"/>
              </w:rPr>
            </w:pPr>
            <w:r w:rsidRPr="00311F1A">
              <w:rPr>
                <w:rFonts w:ascii="Calibri" w:eastAsia="Times New Roman" w:hAnsi="Calibri" w:cs="Calibri"/>
                <w:b/>
                <w:bCs/>
                <w:color w:val="000000"/>
                <w:sz w:val="20"/>
                <w:szCs w:val="20"/>
                <w:lang w:eastAsia="pl-PL"/>
              </w:rPr>
              <w:t>Jednostka odpowiedzialna</w:t>
            </w:r>
          </w:p>
        </w:tc>
        <w:tc>
          <w:tcPr>
            <w:tcW w:w="949" w:type="dxa"/>
            <w:shd w:val="clear" w:color="000000" w:fill="AADDF4"/>
            <w:vAlign w:val="center"/>
            <w:hideMark/>
          </w:tcPr>
          <w:p w14:paraId="0DBF3032" w14:textId="77777777" w:rsidR="00311F1A" w:rsidRPr="00311F1A" w:rsidRDefault="00311F1A" w:rsidP="00311F1A">
            <w:pPr>
              <w:spacing w:after="0" w:line="240" w:lineRule="auto"/>
              <w:jc w:val="center"/>
              <w:rPr>
                <w:rFonts w:ascii="Calibri" w:eastAsia="Times New Roman" w:hAnsi="Calibri" w:cs="Calibri"/>
                <w:b/>
                <w:bCs/>
                <w:color w:val="000000"/>
                <w:sz w:val="20"/>
                <w:szCs w:val="20"/>
                <w:lang w:eastAsia="pl-PL"/>
              </w:rPr>
            </w:pPr>
            <w:r w:rsidRPr="00311F1A">
              <w:rPr>
                <w:rFonts w:ascii="Calibri" w:eastAsia="Times New Roman" w:hAnsi="Calibri" w:cs="Calibri"/>
                <w:b/>
                <w:bCs/>
                <w:color w:val="000000"/>
                <w:sz w:val="20"/>
                <w:szCs w:val="20"/>
                <w:lang w:eastAsia="pl-PL"/>
              </w:rPr>
              <w:t>Rok realizacji</w:t>
            </w:r>
          </w:p>
        </w:tc>
        <w:tc>
          <w:tcPr>
            <w:tcW w:w="1561" w:type="dxa"/>
            <w:shd w:val="clear" w:color="000000" w:fill="AADDF4"/>
            <w:vAlign w:val="center"/>
            <w:hideMark/>
          </w:tcPr>
          <w:p w14:paraId="7AA8B50B" w14:textId="77777777" w:rsidR="00311F1A" w:rsidRPr="00311F1A" w:rsidRDefault="00311F1A" w:rsidP="00311F1A">
            <w:pPr>
              <w:spacing w:after="0" w:line="240" w:lineRule="auto"/>
              <w:jc w:val="center"/>
              <w:rPr>
                <w:rFonts w:ascii="Calibri" w:eastAsia="Times New Roman" w:hAnsi="Calibri" w:cs="Calibri"/>
                <w:b/>
                <w:bCs/>
                <w:color w:val="000000"/>
                <w:sz w:val="20"/>
                <w:szCs w:val="20"/>
                <w:lang w:eastAsia="pl-PL"/>
              </w:rPr>
            </w:pPr>
            <w:r w:rsidRPr="00311F1A">
              <w:rPr>
                <w:rFonts w:ascii="Calibri" w:eastAsia="Times New Roman" w:hAnsi="Calibri" w:cs="Calibri"/>
                <w:b/>
                <w:bCs/>
                <w:color w:val="000000"/>
                <w:sz w:val="20"/>
                <w:szCs w:val="20"/>
                <w:lang w:eastAsia="pl-PL"/>
              </w:rPr>
              <w:t>Koszt</w:t>
            </w:r>
          </w:p>
        </w:tc>
        <w:tc>
          <w:tcPr>
            <w:tcW w:w="1701" w:type="dxa"/>
            <w:shd w:val="clear" w:color="000000" w:fill="AADDF4"/>
            <w:vAlign w:val="center"/>
            <w:hideMark/>
          </w:tcPr>
          <w:p w14:paraId="353660C1" w14:textId="77777777" w:rsidR="00311F1A" w:rsidRPr="00311F1A" w:rsidRDefault="00311F1A" w:rsidP="00311F1A">
            <w:pPr>
              <w:spacing w:after="0" w:line="240" w:lineRule="auto"/>
              <w:jc w:val="center"/>
              <w:rPr>
                <w:rFonts w:ascii="Calibri" w:eastAsia="Times New Roman" w:hAnsi="Calibri" w:cs="Calibri"/>
                <w:b/>
                <w:bCs/>
                <w:color w:val="000000"/>
                <w:sz w:val="20"/>
                <w:szCs w:val="20"/>
                <w:lang w:eastAsia="pl-PL"/>
              </w:rPr>
            </w:pPr>
            <w:r w:rsidRPr="00311F1A">
              <w:rPr>
                <w:rFonts w:ascii="Calibri" w:eastAsia="Times New Roman" w:hAnsi="Calibri" w:cs="Calibri"/>
                <w:b/>
                <w:bCs/>
                <w:color w:val="000000"/>
                <w:sz w:val="20"/>
                <w:szCs w:val="20"/>
                <w:lang w:eastAsia="pl-PL"/>
              </w:rPr>
              <w:t>Wartość dofinansowania</w:t>
            </w:r>
          </w:p>
        </w:tc>
        <w:tc>
          <w:tcPr>
            <w:tcW w:w="1842" w:type="dxa"/>
            <w:shd w:val="clear" w:color="000000" w:fill="AADDF4"/>
            <w:vAlign w:val="center"/>
            <w:hideMark/>
          </w:tcPr>
          <w:p w14:paraId="022AAC66" w14:textId="77777777" w:rsidR="00311F1A" w:rsidRPr="00A1798B" w:rsidRDefault="00311F1A" w:rsidP="00311F1A">
            <w:pPr>
              <w:spacing w:after="0" w:line="240" w:lineRule="auto"/>
              <w:jc w:val="center"/>
              <w:rPr>
                <w:rFonts w:asciiTheme="minorHAnsi" w:eastAsia="Times New Roman" w:hAnsiTheme="minorHAnsi" w:cstheme="minorHAnsi"/>
                <w:b/>
                <w:bCs/>
                <w:color w:val="000000"/>
                <w:sz w:val="18"/>
                <w:szCs w:val="18"/>
                <w:lang w:eastAsia="pl-PL"/>
              </w:rPr>
            </w:pPr>
            <w:r w:rsidRPr="00A1798B">
              <w:rPr>
                <w:rFonts w:asciiTheme="minorHAnsi" w:eastAsia="Times New Roman" w:hAnsiTheme="minorHAnsi" w:cstheme="minorHAnsi"/>
                <w:b/>
                <w:bCs/>
                <w:color w:val="000000"/>
                <w:sz w:val="18"/>
                <w:szCs w:val="18"/>
                <w:lang w:eastAsia="pl-PL"/>
              </w:rPr>
              <w:t>Oś priorytetowa Strategii</w:t>
            </w:r>
          </w:p>
        </w:tc>
      </w:tr>
      <w:tr w:rsidR="00311F1A" w:rsidRPr="00311F1A" w14:paraId="236CE914" w14:textId="77777777" w:rsidTr="00311F1A">
        <w:trPr>
          <w:trHeight w:val="780"/>
        </w:trPr>
        <w:tc>
          <w:tcPr>
            <w:tcW w:w="662" w:type="dxa"/>
            <w:shd w:val="clear" w:color="auto" w:fill="auto"/>
            <w:vAlign w:val="center"/>
            <w:hideMark/>
          </w:tcPr>
          <w:p w14:paraId="2689900E"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w:t>
            </w:r>
          </w:p>
        </w:tc>
        <w:tc>
          <w:tcPr>
            <w:tcW w:w="3166" w:type="dxa"/>
            <w:shd w:val="clear" w:color="auto" w:fill="auto"/>
            <w:vAlign w:val="center"/>
            <w:hideMark/>
          </w:tcPr>
          <w:p w14:paraId="066821CF"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drogi powiatowej Nr P 1 604 R Żurawiczki - Zarzecze w km 0+900 - 1+700 oraz w km 2+960 - 4+560</w:t>
            </w:r>
          </w:p>
        </w:tc>
        <w:tc>
          <w:tcPr>
            <w:tcW w:w="1459" w:type="dxa"/>
            <w:shd w:val="clear" w:color="auto" w:fill="auto"/>
            <w:vAlign w:val="center"/>
            <w:hideMark/>
          </w:tcPr>
          <w:p w14:paraId="63E5C8EE" w14:textId="13782F35" w:rsidR="00311F1A" w:rsidRPr="00311F1A" w:rsidRDefault="00A1798B" w:rsidP="00311F1A">
            <w:pPr>
              <w:spacing w:after="0" w:line="240" w:lineRule="auto"/>
              <w:jc w:val="center"/>
              <w:rPr>
                <w:rFonts w:ascii="Calibri" w:eastAsia="Times New Roman" w:hAnsi="Calibri" w:cs="Calibri"/>
                <w:color w:val="000000"/>
                <w:sz w:val="20"/>
                <w:szCs w:val="20"/>
                <w:lang w:eastAsia="pl-PL"/>
              </w:rPr>
            </w:pPr>
            <w:r w:rsidRPr="00A1798B">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015A3E49"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2014</w:t>
            </w:r>
          </w:p>
        </w:tc>
        <w:tc>
          <w:tcPr>
            <w:tcW w:w="1561" w:type="dxa"/>
            <w:shd w:val="clear" w:color="auto" w:fill="auto"/>
            <w:vAlign w:val="center"/>
            <w:hideMark/>
          </w:tcPr>
          <w:p w14:paraId="7E14389A"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646 907,48 zł</w:t>
            </w:r>
          </w:p>
        </w:tc>
        <w:tc>
          <w:tcPr>
            <w:tcW w:w="1701" w:type="dxa"/>
            <w:shd w:val="clear" w:color="auto" w:fill="auto"/>
            <w:vAlign w:val="center"/>
            <w:hideMark/>
          </w:tcPr>
          <w:p w14:paraId="68CC7417"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420 000,00 zł</w:t>
            </w:r>
          </w:p>
        </w:tc>
        <w:tc>
          <w:tcPr>
            <w:tcW w:w="1842" w:type="dxa"/>
            <w:shd w:val="clear" w:color="auto" w:fill="auto"/>
            <w:vAlign w:val="center"/>
            <w:hideMark/>
          </w:tcPr>
          <w:p w14:paraId="068E7D63" w14:textId="36D9170E" w:rsidR="00311F1A" w:rsidRPr="00A1798B" w:rsidRDefault="00A1798B" w:rsidP="00311F1A">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350B60C3" w14:textId="77777777" w:rsidTr="009E6401">
        <w:trPr>
          <w:trHeight w:val="1035"/>
        </w:trPr>
        <w:tc>
          <w:tcPr>
            <w:tcW w:w="662" w:type="dxa"/>
            <w:shd w:val="clear" w:color="auto" w:fill="auto"/>
            <w:vAlign w:val="center"/>
            <w:hideMark/>
          </w:tcPr>
          <w:p w14:paraId="24365AE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w:t>
            </w:r>
          </w:p>
        </w:tc>
        <w:tc>
          <w:tcPr>
            <w:tcW w:w="3166" w:type="dxa"/>
            <w:shd w:val="clear" w:color="auto" w:fill="auto"/>
            <w:vAlign w:val="center"/>
            <w:hideMark/>
          </w:tcPr>
          <w:p w14:paraId="5449A04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dróg Powiatowych Nr P 2406 R Kańczuga – Krzeczowice w km 0+300 – 0+970; 2+450 – 4+080 i P 1608 R Dojazd kolejowy do stacji PKP w Krzeczowicach w km 0+510 – 0+860</w:t>
            </w:r>
          </w:p>
        </w:tc>
        <w:tc>
          <w:tcPr>
            <w:tcW w:w="1459" w:type="dxa"/>
            <w:shd w:val="clear" w:color="auto" w:fill="auto"/>
            <w:vAlign w:val="center"/>
            <w:hideMark/>
          </w:tcPr>
          <w:p w14:paraId="27961677" w14:textId="443D145B"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A1798B">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43E88AD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2014</w:t>
            </w:r>
          </w:p>
        </w:tc>
        <w:tc>
          <w:tcPr>
            <w:tcW w:w="1561" w:type="dxa"/>
            <w:shd w:val="clear" w:color="auto" w:fill="auto"/>
            <w:vAlign w:val="center"/>
            <w:hideMark/>
          </w:tcPr>
          <w:p w14:paraId="4B22B85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475 499,62 zł</w:t>
            </w:r>
          </w:p>
        </w:tc>
        <w:tc>
          <w:tcPr>
            <w:tcW w:w="1701" w:type="dxa"/>
            <w:shd w:val="clear" w:color="auto" w:fill="auto"/>
            <w:vAlign w:val="center"/>
            <w:hideMark/>
          </w:tcPr>
          <w:p w14:paraId="0E05B1F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475 499,62 zł</w:t>
            </w:r>
          </w:p>
        </w:tc>
        <w:tc>
          <w:tcPr>
            <w:tcW w:w="1842" w:type="dxa"/>
            <w:shd w:val="clear" w:color="auto" w:fill="auto"/>
            <w:hideMark/>
          </w:tcPr>
          <w:p w14:paraId="0B89804A" w14:textId="45A4EB79"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435E8DD6" w14:textId="77777777" w:rsidTr="009E6401">
        <w:trPr>
          <w:trHeight w:val="780"/>
        </w:trPr>
        <w:tc>
          <w:tcPr>
            <w:tcW w:w="662" w:type="dxa"/>
            <w:shd w:val="clear" w:color="auto" w:fill="auto"/>
            <w:vAlign w:val="center"/>
            <w:hideMark/>
          </w:tcPr>
          <w:p w14:paraId="108BF66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w:t>
            </w:r>
          </w:p>
        </w:tc>
        <w:tc>
          <w:tcPr>
            <w:tcW w:w="3166" w:type="dxa"/>
            <w:shd w:val="clear" w:color="auto" w:fill="auto"/>
            <w:vAlign w:val="center"/>
            <w:hideMark/>
          </w:tcPr>
          <w:p w14:paraId="6479886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drogi P1 580 R Gorliczyna – Wólka Pełkińska</w:t>
            </w:r>
          </w:p>
        </w:tc>
        <w:tc>
          <w:tcPr>
            <w:tcW w:w="1459" w:type="dxa"/>
            <w:shd w:val="clear" w:color="auto" w:fill="auto"/>
            <w:vAlign w:val="center"/>
            <w:hideMark/>
          </w:tcPr>
          <w:p w14:paraId="25733C07" w14:textId="7754273A"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A1798B">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50D2932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2014</w:t>
            </w:r>
          </w:p>
        </w:tc>
        <w:tc>
          <w:tcPr>
            <w:tcW w:w="1561" w:type="dxa"/>
            <w:shd w:val="clear" w:color="auto" w:fill="auto"/>
            <w:vAlign w:val="center"/>
            <w:hideMark/>
          </w:tcPr>
          <w:p w14:paraId="3963813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1 097 971,10 zł</w:t>
            </w:r>
          </w:p>
        </w:tc>
        <w:tc>
          <w:tcPr>
            <w:tcW w:w="1701" w:type="dxa"/>
            <w:shd w:val="clear" w:color="auto" w:fill="auto"/>
            <w:vAlign w:val="center"/>
            <w:hideMark/>
          </w:tcPr>
          <w:p w14:paraId="3960796A" w14:textId="7A42A357" w:rsidR="00A1798B" w:rsidRPr="00311F1A" w:rsidRDefault="00A1798B" w:rsidP="00A1798B">
            <w:pPr>
              <w:spacing w:after="0" w:line="240" w:lineRule="auto"/>
              <w:jc w:val="center"/>
              <w:rPr>
                <w:rFonts w:ascii="Calibri" w:eastAsia="Times New Roman" w:hAnsi="Calibri" w:cs="Calibri"/>
                <w:color w:val="000000"/>
                <w:lang w:eastAsia="pl-PL"/>
              </w:rPr>
            </w:pPr>
          </w:p>
        </w:tc>
        <w:tc>
          <w:tcPr>
            <w:tcW w:w="1842" w:type="dxa"/>
            <w:shd w:val="clear" w:color="auto" w:fill="auto"/>
            <w:hideMark/>
          </w:tcPr>
          <w:p w14:paraId="451EA2F6" w14:textId="539036F2"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352169DB" w14:textId="77777777" w:rsidTr="009E6401">
        <w:trPr>
          <w:trHeight w:val="780"/>
        </w:trPr>
        <w:tc>
          <w:tcPr>
            <w:tcW w:w="662" w:type="dxa"/>
            <w:shd w:val="clear" w:color="auto" w:fill="auto"/>
            <w:vAlign w:val="center"/>
            <w:hideMark/>
          </w:tcPr>
          <w:p w14:paraId="1D7415B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w:t>
            </w:r>
          </w:p>
        </w:tc>
        <w:tc>
          <w:tcPr>
            <w:tcW w:w="3166" w:type="dxa"/>
            <w:shd w:val="clear" w:color="auto" w:fill="auto"/>
            <w:vAlign w:val="center"/>
            <w:hideMark/>
          </w:tcPr>
          <w:p w14:paraId="0973136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Remont drogi P1 609 R </w:t>
            </w:r>
            <w:proofErr w:type="spellStart"/>
            <w:r w:rsidRPr="00311F1A">
              <w:rPr>
                <w:rFonts w:ascii="Calibri" w:eastAsia="Times New Roman" w:hAnsi="Calibri" w:cs="Calibri"/>
                <w:color w:val="000000"/>
                <w:sz w:val="20"/>
                <w:szCs w:val="20"/>
                <w:lang w:eastAsia="pl-PL"/>
              </w:rPr>
              <w:t>Sietesz</w:t>
            </w:r>
            <w:proofErr w:type="spellEnd"/>
            <w:r w:rsidRPr="00311F1A">
              <w:rPr>
                <w:rFonts w:ascii="Calibri" w:eastAsia="Times New Roman" w:hAnsi="Calibri" w:cs="Calibri"/>
                <w:color w:val="000000"/>
                <w:sz w:val="20"/>
                <w:szCs w:val="20"/>
                <w:lang w:eastAsia="pl-PL"/>
              </w:rPr>
              <w:t xml:space="preserve"> – Siedleczka</w:t>
            </w:r>
          </w:p>
        </w:tc>
        <w:tc>
          <w:tcPr>
            <w:tcW w:w="1459" w:type="dxa"/>
            <w:shd w:val="clear" w:color="auto" w:fill="auto"/>
            <w:vAlign w:val="center"/>
            <w:hideMark/>
          </w:tcPr>
          <w:p w14:paraId="1EBC6083" w14:textId="149DC0DF"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A1798B">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3BCF525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2014</w:t>
            </w:r>
          </w:p>
        </w:tc>
        <w:tc>
          <w:tcPr>
            <w:tcW w:w="1561" w:type="dxa"/>
            <w:shd w:val="clear" w:color="auto" w:fill="auto"/>
            <w:vAlign w:val="center"/>
            <w:hideMark/>
          </w:tcPr>
          <w:p w14:paraId="1B978C4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103 091,65 zł</w:t>
            </w:r>
          </w:p>
        </w:tc>
        <w:tc>
          <w:tcPr>
            <w:tcW w:w="1701" w:type="dxa"/>
            <w:shd w:val="clear" w:color="auto" w:fill="auto"/>
            <w:vAlign w:val="center"/>
            <w:hideMark/>
          </w:tcPr>
          <w:p w14:paraId="1FED7F7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100 000,00 zł</w:t>
            </w:r>
          </w:p>
        </w:tc>
        <w:tc>
          <w:tcPr>
            <w:tcW w:w="1842" w:type="dxa"/>
            <w:shd w:val="clear" w:color="auto" w:fill="auto"/>
            <w:hideMark/>
          </w:tcPr>
          <w:p w14:paraId="75400C36" w14:textId="24258FC3"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 xml:space="preserve">i poprawa </w:t>
            </w:r>
            <w:r w:rsidRPr="00A1798B">
              <w:rPr>
                <w:rFonts w:asciiTheme="minorHAnsi" w:eastAsia="Times New Roman" w:hAnsiTheme="minorHAnsi" w:cstheme="minorHAnsi"/>
                <w:color w:val="000000"/>
                <w:sz w:val="18"/>
                <w:szCs w:val="18"/>
                <w:lang w:eastAsia="pl-PL"/>
              </w:rPr>
              <w:lastRenderedPageBreak/>
              <w:t>efektywności energetycznej</w:t>
            </w:r>
          </w:p>
        </w:tc>
      </w:tr>
      <w:tr w:rsidR="00A1798B" w:rsidRPr="00311F1A" w14:paraId="3B98E9CD" w14:textId="77777777" w:rsidTr="009E6401">
        <w:trPr>
          <w:trHeight w:val="780"/>
        </w:trPr>
        <w:tc>
          <w:tcPr>
            <w:tcW w:w="662" w:type="dxa"/>
            <w:shd w:val="clear" w:color="auto" w:fill="auto"/>
            <w:vAlign w:val="center"/>
            <w:hideMark/>
          </w:tcPr>
          <w:p w14:paraId="5DE6C24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lastRenderedPageBreak/>
              <w:t>5</w:t>
            </w:r>
          </w:p>
        </w:tc>
        <w:tc>
          <w:tcPr>
            <w:tcW w:w="3166" w:type="dxa"/>
            <w:shd w:val="clear" w:color="auto" w:fill="auto"/>
            <w:vAlign w:val="center"/>
            <w:hideMark/>
          </w:tcPr>
          <w:p w14:paraId="78B9430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drogi P1 420 R Jawornik Polski – Dylągówka</w:t>
            </w:r>
          </w:p>
        </w:tc>
        <w:tc>
          <w:tcPr>
            <w:tcW w:w="1459" w:type="dxa"/>
            <w:shd w:val="clear" w:color="auto" w:fill="auto"/>
            <w:hideMark/>
          </w:tcPr>
          <w:p w14:paraId="764DB783" w14:textId="79D67052"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960475">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1E86178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2014</w:t>
            </w:r>
          </w:p>
        </w:tc>
        <w:tc>
          <w:tcPr>
            <w:tcW w:w="1561" w:type="dxa"/>
            <w:shd w:val="clear" w:color="auto" w:fill="auto"/>
            <w:vAlign w:val="center"/>
            <w:hideMark/>
          </w:tcPr>
          <w:p w14:paraId="1942328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120 251,00 zł</w:t>
            </w:r>
          </w:p>
        </w:tc>
        <w:tc>
          <w:tcPr>
            <w:tcW w:w="1701" w:type="dxa"/>
            <w:shd w:val="clear" w:color="auto" w:fill="auto"/>
            <w:vAlign w:val="center"/>
            <w:hideMark/>
          </w:tcPr>
          <w:p w14:paraId="1B99F2C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57 720,00 zł</w:t>
            </w:r>
          </w:p>
        </w:tc>
        <w:tc>
          <w:tcPr>
            <w:tcW w:w="1842" w:type="dxa"/>
            <w:shd w:val="clear" w:color="auto" w:fill="auto"/>
            <w:hideMark/>
          </w:tcPr>
          <w:p w14:paraId="7C03DF42" w14:textId="020F79B6"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62D32A40" w14:textId="77777777" w:rsidTr="009E6401">
        <w:trPr>
          <w:trHeight w:val="780"/>
        </w:trPr>
        <w:tc>
          <w:tcPr>
            <w:tcW w:w="662" w:type="dxa"/>
            <w:shd w:val="clear" w:color="auto" w:fill="auto"/>
            <w:vAlign w:val="center"/>
            <w:hideMark/>
          </w:tcPr>
          <w:p w14:paraId="744E3D0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w:t>
            </w:r>
          </w:p>
        </w:tc>
        <w:tc>
          <w:tcPr>
            <w:tcW w:w="3166" w:type="dxa"/>
            <w:shd w:val="clear" w:color="auto" w:fill="auto"/>
            <w:vAlign w:val="center"/>
            <w:hideMark/>
          </w:tcPr>
          <w:p w14:paraId="78873FE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Remonty i budowa chodników</w:t>
            </w:r>
          </w:p>
        </w:tc>
        <w:tc>
          <w:tcPr>
            <w:tcW w:w="1459" w:type="dxa"/>
            <w:shd w:val="clear" w:color="auto" w:fill="auto"/>
            <w:hideMark/>
          </w:tcPr>
          <w:p w14:paraId="77AB7A86" w14:textId="3BA5B548"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960475">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08885F6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2014</w:t>
            </w:r>
          </w:p>
        </w:tc>
        <w:tc>
          <w:tcPr>
            <w:tcW w:w="1561" w:type="dxa"/>
            <w:shd w:val="clear" w:color="auto" w:fill="auto"/>
            <w:vAlign w:val="center"/>
            <w:hideMark/>
          </w:tcPr>
          <w:p w14:paraId="72C04AC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2 508 158,00 zł</w:t>
            </w:r>
          </w:p>
        </w:tc>
        <w:tc>
          <w:tcPr>
            <w:tcW w:w="1701" w:type="dxa"/>
            <w:shd w:val="clear" w:color="auto" w:fill="auto"/>
            <w:vAlign w:val="center"/>
            <w:hideMark/>
          </w:tcPr>
          <w:p w14:paraId="5601B11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2 118 943,00 zł</w:t>
            </w:r>
          </w:p>
        </w:tc>
        <w:tc>
          <w:tcPr>
            <w:tcW w:w="1842" w:type="dxa"/>
            <w:shd w:val="clear" w:color="auto" w:fill="auto"/>
            <w:hideMark/>
          </w:tcPr>
          <w:p w14:paraId="19F4E3C8" w14:textId="37A17FD6"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205C7402" w14:textId="77777777" w:rsidTr="00A0084A">
        <w:trPr>
          <w:trHeight w:val="525"/>
        </w:trPr>
        <w:tc>
          <w:tcPr>
            <w:tcW w:w="662" w:type="dxa"/>
            <w:shd w:val="clear" w:color="auto" w:fill="auto"/>
            <w:vAlign w:val="center"/>
            <w:hideMark/>
          </w:tcPr>
          <w:p w14:paraId="5A08B4B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w:t>
            </w:r>
          </w:p>
        </w:tc>
        <w:tc>
          <w:tcPr>
            <w:tcW w:w="3166" w:type="dxa"/>
            <w:shd w:val="clear" w:color="auto" w:fill="auto"/>
            <w:vAlign w:val="center"/>
            <w:hideMark/>
          </w:tcPr>
          <w:p w14:paraId="1B0A882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Termomodernizacja budynków użyteczności publicznej w powiecie przeworskim</w:t>
            </w:r>
          </w:p>
        </w:tc>
        <w:tc>
          <w:tcPr>
            <w:tcW w:w="1459" w:type="dxa"/>
            <w:shd w:val="clear" w:color="auto" w:fill="auto"/>
            <w:vAlign w:val="center"/>
            <w:hideMark/>
          </w:tcPr>
          <w:p w14:paraId="7E173E8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Powiat Przeworski</w:t>
            </w:r>
          </w:p>
        </w:tc>
        <w:tc>
          <w:tcPr>
            <w:tcW w:w="949" w:type="dxa"/>
            <w:shd w:val="clear" w:color="auto" w:fill="auto"/>
            <w:vAlign w:val="center"/>
            <w:hideMark/>
          </w:tcPr>
          <w:p w14:paraId="5CC6978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2014</w:t>
            </w:r>
          </w:p>
        </w:tc>
        <w:tc>
          <w:tcPr>
            <w:tcW w:w="1561" w:type="dxa"/>
            <w:shd w:val="clear" w:color="auto" w:fill="auto"/>
            <w:vAlign w:val="center"/>
            <w:hideMark/>
          </w:tcPr>
          <w:p w14:paraId="49AF47B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1 573 137,54 zł</w:t>
            </w:r>
          </w:p>
        </w:tc>
        <w:tc>
          <w:tcPr>
            <w:tcW w:w="1701" w:type="dxa"/>
            <w:shd w:val="clear" w:color="auto" w:fill="auto"/>
            <w:vAlign w:val="center"/>
            <w:hideMark/>
          </w:tcPr>
          <w:p w14:paraId="646024F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1 073 345,74 zł</w:t>
            </w:r>
          </w:p>
        </w:tc>
        <w:tc>
          <w:tcPr>
            <w:tcW w:w="1842" w:type="dxa"/>
            <w:shd w:val="clear" w:color="auto" w:fill="auto"/>
            <w:hideMark/>
          </w:tcPr>
          <w:p w14:paraId="57778CAC" w14:textId="02B280EA"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06B418CF" w14:textId="77777777" w:rsidTr="00A0084A">
        <w:trPr>
          <w:trHeight w:val="1290"/>
        </w:trPr>
        <w:tc>
          <w:tcPr>
            <w:tcW w:w="662" w:type="dxa"/>
            <w:shd w:val="clear" w:color="auto" w:fill="auto"/>
            <w:vAlign w:val="center"/>
            <w:hideMark/>
          </w:tcPr>
          <w:p w14:paraId="15DB3C2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8</w:t>
            </w:r>
          </w:p>
        </w:tc>
        <w:tc>
          <w:tcPr>
            <w:tcW w:w="3166" w:type="dxa"/>
            <w:shd w:val="clear" w:color="auto" w:fill="auto"/>
            <w:vAlign w:val="center"/>
            <w:hideMark/>
          </w:tcPr>
          <w:p w14:paraId="16A0872E" w14:textId="5BA4FA39"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Kompleksowa termomodernizacja budynków szpitala SP ZOZ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w Przeworsku</w:t>
            </w:r>
          </w:p>
        </w:tc>
        <w:tc>
          <w:tcPr>
            <w:tcW w:w="1459" w:type="dxa"/>
            <w:shd w:val="clear" w:color="auto" w:fill="auto"/>
            <w:vAlign w:val="center"/>
            <w:hideMark/>
          </w:tcPr>
          <w:p w14:paraId="276EBAB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Samodzielny Publiczny Zakład Opieki zdrowotnej w Przeworsku</w:t>
            </w:r>
          </w:p>
        </w:tc>
        <w:tc>
          <w:tcPr>
            <w:tcW w:w="949" w:type="dxa"/>
            <w:shd w:val="clear" w:color="auto" w:fill="auto"/>
            <w:vAlign w:val="center"/>
            <w:hideMark/>
          </w:tcPr>
          <w:p w14:paraId="5DFDD18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2014</w:t>
            </w:r>
          </w:p>
        </w:tc>
        <w:tc>
          <w:tcPr>
            <w:tcW w:w="1561" w:type="dxa"/>
            <w:shd w:val="clear" w:color="auto" w:fill="auto"/>
            <w:vAlign w:val="center"/>
            <w:hideMark/>
          </w:tcPr>
          <w:p w14:paraId="6D5AFF3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1 543 824,76 zł</w:t>
            </w:r>
          </w:p>
        </w:tc>
        <w:tc>
          <w:tcPr>
            <w:tcW w:w="1701" w:type="dxa"/>
            <w:shd w:val="clear" w:color="auto" w:fill="auto"/>
            <w:vAlign w:val="center"/>
            <w:hideMark/>
          </w:tcPr>
          <w:p w14:paraId="56FE4B3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1 207 708,55 zł</w:t>
            </w:r>
          </w:p>
        </w:tc>
        <w:tc>
          <w:tcPr>
            <w:tcW w:w="1842" w:type="dxa"/>
            <w:shd w:val="clear" w:color="auto" w:fill="auto"/>
            <w:hideMark/>
          </w:tcPr>
          <w:p w14:paraId="749802E6" w14:textId="789721F6"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311F1A" w:rsidRPr="00311F1A" w14:paraId="5F142E9A" w14:textId="77777777" w:rsidTr="00311F1A">
        <w:trPr>
          <w:trHeight w:val="1290"/>
        </w:trPr>
        <w:tc>
          <w:tcPr>
            <w:tcW w:w="662" w:type="dxa"/>
            <w:shd w:val="clear" w:color="auto" w:fill="auto"/>
            <w:vAlign w:val="center"/>
            <w:hideMark/>
          </w:tcPr>
          <w:p w14:paraId="46287C5D"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9</w:t>
            </w:r>
          </w:p>
        </w:tc>
        <w:tc>
          <w:tcPr>
            <w:tcW w:w="3166" w:type="dxa"/>
            <w:shd w:val="clear" w:color="auto" w:fill="auto"/>
            <w:vAlign w:val="center"/>
            <w:hideMark/>
          </w:tcPr>
          <w:p w14:paraId="1A37DA59" w14:textId="01DB785B"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Nadbudowa i przebudowa Bloku Operacyjnego oraz </w:t>
            </w:r>
            <w:proofErr w:type="spellStart"/>
            <w:r w:rsidRPr="00311F1A">
              <w:rPr>
                <w:rFonts w:ascii="Calibri" w:eastAsia="Times New Roman" w:hAnsi="Calibri" w:cs="Calibri"/>
                <w:color w:val="000000"/>
                <w:sz w:val="20"/>
                <w:szCs w:val="20"/>
                <w:lang w:eastAsia="pl-PL"/>
              </w:rPr>
              <w:t>OAiIT</w:t>
            </w:r>
            <w:proofErr w:type="spellEnd"/>
            <w:r w:rsidRPr="00311F1A">
              <w:rPr>
                <w:rFonts w:ascii="Calibri" w:eastAsia="Times New Roman" w:hAnsi="Calibri" w:cs="Calibri"/>
                <w:color w:val="000000"/>
                <w:sz w:val="20"/>
                <w:szCs w:val="20"/>
                <w:lang w:eastAsia="pl-PL"/>
              </w:rPr>
              <w:t xml:space="preserve"> w SP ZOZ </w:t>
            </w:r>
            <w:r w:rsidR="00107E93">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w Przeworsku</w:t>
            </w:r>
          </w:p>
        </w:tc>
        <w:tc>
          <w:tcPr>
            <w:tcW w:w="1459" w:type="dxa"/>
            <w:shd w:val="clear" w:color="auto" w:fill="auto"/>
            <w:vAlign w:val="center"/>
            <w:hideMark/>
          </w:tcPr>
          <w:p w14:paraId="6BC044A6"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Samodzielny Publiczny Zakład Opieki zdrowotnej w Przeworsku</w:t>
            </w:r>
          </w:p>
        </w:tc>
        <w:tc>
          <w:tcPr>
            <w:tcW w:w="949" w:type="dxa"/>
            <w:shd w:val="clear" w:color="auto" w:fill="auto"/>
            <w:vAlign w:val="center"/>
            <w:hideMark/>
          </w:tcPr>
          <w:p w14:paraId="4A16769C"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2014</w:t>
            </w:r>
          </w:p>
        </w:tc>
        <w:tc>
          <w:tcPr>
            <w:tcW w:w="1561" w:type="dxa"/>
            <w:shd w:val="clear" w:color="auto" w:fill="auto"/>
            <w:vAlign w:val="center"/>
            <w:hideMark/>
          </w:tcPr>
          <w:p w14:paraId="5AD12480"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9 606 855,38 zł</w:t>
            </w:r>
          </w:p>
        </w:tc>
        <w:tc>
          <w:tcPr>
            <w:tcW w:w="1701" w:type="dxa"/>
            <w:shd w:val="clear" w:color="auto" w:fill="auto"/>
            <w:vAlign w:val="center"/>
            <w:hideMark/>
          </w:tcPr>
          <w:p w14:paraId="24721692"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4 939 263,12 zł</w:t>
            </w:r>
          </w:p>
        </w:tc>
        <w:tc>
          <w:tcPr>
            <w:tcW w:w="1842" w:type="dxa"/>
            <w:shd w:val="clear" w:color="auto" w:fill="auto"/>
            <w:vAlign w:val="center"/>
            <w:hideMark/>
          </w:tcPr>
          <w:p w14:paraId="47D8B13C" w14:textId="77777777" w:rsidR="00311F1A" w:rsidRPr="00A1798B" w:rsidRDefault="00311F1A" w:rsidP="00311F1A">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Rozwój kapitału ludzkiego i poprawa warunków życia mieszkańców</w:t>
            </w:r>
          </w:p>
        </w:tc>
      </w:tr>
      <w:tr w:rsidR="00A1798B" w:rsidRPr="00311F1A" w14:paraId="48D423F0" w14:textId="77777777" w:rsidTr="00696B73">
        <w:trPr>
          <w:trHeight w:val="525"/>
        </w:trPr>
        <w:tc>
          <w:tcPr>
            <w:tcW w:w="662" w:type="dxa"/>
            <w:shd w:val="clear" w:color="auto" w:fill="auto"/>
            <w:vAlign w:val="center"/>
            <w:hideMark/>
          </w:tcPr>
          <w:p w14:paraId="244CA1B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10</w:t>
            </w:r>
          </w:p>
        </w:tc>
        <w:tc>
          <w:tcPr>
            <w:tcW w:w="3166" w:type="dxa"/>
            <w:shd w:val="clear" w:color="auto" w:fill="auto"/>
            <w:vAlign w:val="center"/>
            <w:hideMark/>
          </w:tcPr>
          <w:p w14:paraId="2AE3AB5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Zintegrowany Rozwój Przeworsko - Dynowskiego Obszaru Wsparcia</w:t>
            </w:r>
          </w:p>
        </w:tc>
        <w:tc>
          <w:tcPr>
            <w:tcW w:w="1459" w:type="dxa"/>
            <w:shd w:val="clear" w:color="auto" w:fill="auto"/>
            <w:vAlign w:val="center"/>
            <w:hideMark/>
          </w:tcPr>
          <w:p w14:paraId="7B2FF5C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Powiat Przeworski</w:t>
            </w:r>
          </w:p>
        </w:tc>
        <w:tc>
          <w:tcPr>
            <w:tcW w:w="949" w:type="dxa"/>
            <w:shd w:val="clear" w:color="auto" w:fill="auto"/>
            <w:vAlign w:val="center"/>
            <w:hideMark/>
          </w:tcPr>
          <w:p w14:paraId="79F3B0D8"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2014-2015</w:t>
            </w:r>
          </w:p>
        </w:tc>
        <w:tc>
          <w:tcPr>
            <w:tcW w:w="1561" w:type="dxa"/>
            <w:shd w:val="clear" w:color="auto" w:fill="auto"/>
            <w:vAlign w:val="center"/>
            <w:hideMark/>
          </w:tcPr>
          <w:p w14:paraId="14D4567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1 373 755,33 zł</w:t>
            </w:r>
          </w:p>
        </w:tc>
        <w:tc>
          <w:tcPr>
            <w:tcW w:w="1701" w:type="dxa"/>
            <w:shd w:val="clear" w:color="auto" w:fill="auto"/>
            <w:vAlign w:val="center"/>
            <w:hideMark/>
          </w:tcPr>
          <w:p w14:paraId="3105E0C8"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1 236 379,79 zł</w:t>
            </w:r>
          </w:p>
        </w:tc>
        <w:tc>
          <w:tcPr>
            <w:tcW w:w="1842" w:type="dxa"/>
            <w:shd w:val="clear" w:color="auto" w:fill="auto"/>
            <w:hideMark/>
          </w:tcPr>
          <w:p w14:paraId="498D326C" w14:textId="3C097C8A"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0D77524F" w14:textId="77777777" w:rsidTr="00696B73">
        <w:trPr>
          <w:trHeight w:val="780"/>
        </w:trPr>
        <w:tc>
          <w:tcPr>
            <w:tcW w:w="662" w:type="dxa"/>
            <w:shd w:val="clear" w:color="auto" w:fill="auto"/>
            <w:vAlign w:val="center"/>
            <w:hideMark/>
          </w:tcPr>
          <w:p w14:paraId="0D738BB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11</w:t>
            </w:r>
          </w:p>
        </w:tc>
        <w:tc>
          <w:tcPr>
            <w:tcW w:w="3166" w:type="dxa"/>
            <w:shd w:val="clear" w:color="auto" w:fill="auto"/>
            <w:vAlign w:val="center"/>
            <w:hideMark/>
          </w:tcPr>
          <w:p w14:paraId="24C31FE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Przebudowa drogi powiatowej Kańczuga - Jarosław</w:t>
            </w:r>
          </w:p>
        </w:tc>
        <w:tc>
          <w:tcPr>
            <w:tcW w:w="1459" w:type="dxa"/>
            <w:shd w:val="clear" w:color="auto" w:fill="auto"/>
            <w:hideMark/>
          </w:tcPr>
          <w:p w14:paraId="6CAACA03" w14:textId="0E4CE90C"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8B78D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6F14B5A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2015</w:t>
            </w:r>
          </w:p>
        </w:tc>
        <w:tc>
          <w:tcPr>
            <w:tcW w:w="1561" w:type="dxa"/>
            <w:shd w:val="clear" w:color="auto" w:fill="auto"/>
            <w:vAlign w:val="center"/>
            <w:hideMark/>
          </w:tcPr>
          <w:p w14:paraId="088A669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1 037 498,00 zł</w:t>
            </w:r>
          </w:p>
        </w:tc>
        <w:tc>
          <w:tcPr>
            <w:tcW w:w="1701" w:type="dxa"/>
            <w:shd w:val="clear" w:color="auto" w:fill="auto"/>
            <w:vAlign w:val="center"/>
            <w:hideMark/>
          </w:tcPr>
          <w:p w14:paraId="408DB5D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871 524,00 zł</w:t>
            </w:r>
          </w:p>
        </w:tc>
        <w:tc>
          <w:tcPr>
            <w:tcW w:w="1842" w:type="dxa"/>
            <w:shd w:val="clear" w:color="auto" w:fill="auto"/>
            <w:hideMark/>
          </w:tcPr>
          <w:p w14:paraId="17861243" w14:textId="16EA3A55"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241DF290" w14:textId="77777777" w:rsidTr="00696B73">
        <w:trPr>
          <w:trHeight w:val="780"/>
        </w:trPr>
        <w:tc>
          <w:tcPr>
            <w:tcW w:w="662" w:type="dxa"/>
            <w:shd w:val="clear" w:color="auto" w:fill="auto"/>
            <w:vAlign w:val="center"/>
            <w:hideMark/>
          </w:tcPr>
          <w:p w14:paraId="359D5C7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12</w:t>
            </w:r>
          </w:p>
        </w:tc>
        <w:tc>
          <w:tcPr>
            <w:tcW w:w="3166" w:type="dxa"/>
            <w:shd w:val="clear" w:color="auto" w:fill="auto"/>
            <w:vAlign w:val="center"/>
            <w:hideMark/>
          </w:tcPr>
          <w:p w14:paraId="70F225A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Przebudowa drogi powiatowej Białoboki - Ostrów - Mikulice</w:t>
            </w:r>
          </w:p>
        </w:tc>
        <w:tc>
          <w:tcPr>
            <w:tcW w:w="1459" w:type="dxa"/>
            <w:shd w:val="clear" w:color="auto" w:fill="auto"/>
            <w:hideMark/>
          </w:tcPr>
          <w:p w14:paraId="149BC713" w14:textId="6E4307F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8B78D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3730CEF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2015</w:t>
            </w:r>
          </w:p>
        </w:tc>
        <w:tc>
          <w:tcPr>
            <w:tcW w:w="1561" w:type="dxa"/>
            <w:shd w:val="clear" w:color="auto" w:fill="auto"/>
            <w:vAlign w:val="center"/>
            <w:hideMark/>
          </w:tcPr>
          <w:p w14:paraId="6681846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876 596,70 zł</w:t>
            </w:r>
          </w:p>
        </w:tc>
        <w:tc>
          <w:tcPr>
            <w:tcW w:w="1701" w:type="dxa"/>
            <w:shd w:val="clear" w:color="auto" w:fill="auto"/>
            <w:vAlign w:val="center"/>
            <w:hideMark/>
          </w:tcPr>
          <w:p w14:paraId="11C0F148"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866 596,70 zł</w:t>
            </w:r>
          </w:p>
        </w:tc>
        <w:tc>
          <w:tcPr>
            <w:tcW w:w="1842" w:type="dxa"/>
            <w:shd w:val="clear" w:color="auto" w:fill="auto"/>
            <w:hideMark/>
          </w:tcPr>
          <w:p w14:paraId="31F521C9" w14:textId="6C46FC7E"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59D884AE" w14:textId="77777777" w:rsidTr="00696B73">
        <w:trPr>
          <w:trHeight w:val="780"/>
        </w:trPr>
        <w:tc>
          <w:tcPr>
            <w:tcW w:w="662" w:type="dxa"/>
            <w:shd w:val="clear" w:color="auto" w:fill="auto"/>
            <w:vAlign w:val="center"/>
            <w:hideMark/>
          </w:tcPr>
          <w:p w14:paraId="2BEF504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13</w:t>
            </w:r>
          </w:p>
        </w:tc>
        <w:tc>
          <w:tcPr>
            <w:tcW w:w="3166" w:type="dxa"/>
            <w:shd w:val="clear" w:color="auto" w:fill="auto"/>
            <w:vAlign w:val="center"/>
            <w:hideMark/>
          </w:tcPr>
          <w:p w14:paraId="16E7CF6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drogi powiatowej Gniewczyna Łańcucka – Grodzisko</w:t>
            </w:r>
          </w:p>
        </w:tc>
        <w:tc>
          <w:tcPr>
            <w:tcW w:w="1459" w:type="dxa"/>
            <w:shd w:val="clear" w:color="auto" w:fill="auto"/>
            <w:hideMark/>
          </w:tcPr>
          <w:p w14:paraId="560D1FF9" w14:textId="2F1809E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8B78D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5090871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2015</w:t>
            </w:r>
          </w:p>
        </w:tc>
        <w:tc>
          <w:tcPr>
            <w:tcW w:w="1561" w:type="dxa"/>
            <w:shd w:val="clear" w:color="auto" w:fill="auto"/>
            <w:vAlign w:val="center"/>
            <w:hideMark/>
          </w:tcPr>
          <w:p w14:paraId="539AA1C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215 493,05 zł</w:t>
            </w:r>
          </w:p>
        </w:tc>
        <w:tc>
          <w:tcPr>
            <w:tcW w:w="1701" w:type="dxa"/>
            <w:shd w:val="clear" w:color="auto" w:fill="auto"/>
            <w:vAlign w:val="center"/>
            <w:hideMark/>
          </w:tcPr>
          <w:p w14:paraId="6E3DC3E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215 493,05 zł</w:t>
            </w:r>
          </w:p>
        </w:tc>
        <w:tc>
          <w:tcPr>
            <w:tcW w:w="1842" w:type="dxa"/>
            <w:shd w:val="clear" w:color="auto" w:fill="auto"/>
            <w:hideMark/>
          </w:tcPr>
          <w:p w14:paraId="529283D6" w14:textId="200C0C1F"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3858BE79" w14:textId="77777777" w:rsidTr="00696B73">
        <w:trPr>
          <w:trHeight w:val="780"/>
        </w:trPr>
        <w:tc>
          <w:tcPr>
            <w:tcW w:w="662" w:type="dxa"/>
            <w:shd w:val="clear" w:color="auto" w:fill="auto"/>
            <w:vAlign w:val="center"/>
            <w:hideMark/>
          </w:tcPr>
          <w:p w14:paraId="6266DC2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14</w:t>
            </w:r>
          </w:p>
        </w:tc>
        <w:tc>
          <w:tcPr>
            <w:tcW w:w="3166" w:type="dxa"/>
            <w:shd w:val="clear" w:color="auto" w:fill="auto"/>
            <w:vAlign w:val="center"/>
            <w:hideMark/>
          </w:tcPr>
          <w:p w14:paraId="1F19A9C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drogi powiatowej Manasterz – Czerwona Wola</w:t>
            </w:r>
          </w:p>
        </w:tc>
        <w:tc>
          <w:tcPr>
            <w:tcW w:w="1459" w:type="dxa"/>
            <w:shd w:val="clear" w:color="auto" w:fill="auto"/>
            <w:hideMark/>
          </w:tcPr>
          <w:p w14:paraId="3693F630" w14:textId="74152CFC"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8B78D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65586BA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2015</w:t>
            </w:r>
          </w:p>
        </w:tc>
        <w:tc>
          <w:tcPr>
            <w:tcW w:w="1561" w:type="dxa"/>
            <w:shd w:val="clear" w:color="auto" w:fill="auto"/>
            <w:vAlign w:val="center"/>
            <w:hideMark/>
          </w:tcPr>
          <w:p w14:paraId="0C27965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310 534,53 zł</w:t>
            </w:r>
          </w:p>
        </w:tc>
        <w:tc>
          <w:tcPr>
            <w:tcW w:w="1701" w:type="dxa"/>
            <w:shd w:val="clear" w:color="auto" w:fill="auto"/>
            <w:vAlign w:val="center"/>
            <w:hideMark/>
          </w:tcPr>
          <w:p w14:paraId="65BEDD1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310 534,53 zł</w:t>
            </w:r>
          </w:p>
        </w:tc>
        <w:tc>
          <w:tcPr>
            <w:tcW w:w="1842" w:type="dxa"/>
            <w:shd w:val="clear" w:color="auto" w:fill="auto"/>
            <w:hideMark/>
          </w:tcPr>
          <w:p w14:paraId="6635C879" w14:textId="062804B7"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328BF00C" w14:textId="77777777" w:rsidTr="00696B73">
        <w:trPr>
          <w:trHeight w:val="780"/>
        </w:trPr>
        <w:tc>
          <w:tcPr>
            <w:tcW w:w="662" w:type="dxa"/>
            <w:shd w:val="clear" w:color="auto" w:fill="auto"/>
            <w:vAlign w:val="center"/>
            <w:hideMark/>
          </w:tcPr>
          <w:p w14:paraId="3F8FECB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15</w:t>
            </w:r>
          </w:p>
        </w:tc>
        <w:tc>
          <w:tcPr>
            <w:tcW w:w="3166" w:type="dxa"/>
            <w:shd w:val="clear" w:color="auto" w:fill="auto"/>
            <w:vAlign w:val="center"/>
            <w:hideMark/>
          </w:tcPr>
          <w:p w14:paraId="0F7A052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Remont drogi powiatowej </w:t>
            </w:r>
            <w:proofErr w:type="spellStart"/>
            <w:r w:rsidRPr="00311F1A">
              <w:rPr>
                <w:rFonts w:ascii="Calibri" w:eastAsia="Times New Roman" w:hAnsi="Calibri" w:cs="Calibri"/>
                <w:color w:val="000000"/>
                <w:sz w:val="20"/>
                <w:szCs w:val="20"/>
                <w:lang w:eastAsia="pl-PL"/>
              </w:rPr>
              <w:t>Sietesz</w:t>
            </w:r>
            <w:proofErr w:type="spellEnd"/>
            <w:r w:rsidRPr="00311F1A">
              <w:rPr>
                <w:rFonts w:ascii="Calibri" w:eastAsia="Times New Roman" w:hAnsi="Calibri" w:cs="Calibri"/>
                <w:color w:val="000000"/>
                <w:sz w:val="20"/>
                <w:szCs w:val="20"/>
                <w:lang w:eastAsia="pl-PL"/>
              </w:rPr>
              <w:t xml:space="preserve"> – Chodakówka</w:t>
            </w:r>
          </w:p>
        </w:tc>
        <w:tc>
          <w:tcPr>
            <w:tcW w:w="1459" w:type="dxa"/>
            <w:shd w:val="clear" w:color="auto" w:fill="auto"/>
            <w:hideMark/>
          </w:tcPr>
          <w:p w14:paraId="572356C5" w14:textId="1F549E53"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8B78D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01C49B9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2015</w:t>
            </w:r>
          </w:p>
        </w:tc>
        <w:tc>
          <w:tcPr>
            <w:tcW w:w="1561" w:type="dxa"/>
            <w:shd w:val="clear" w:color="auto" w:fill="auto"/>
            <w:vAlign w:val="center"/>
            <w:hideMark/>
          </w:tcPr>
          <w:p w14:paraId="6E92738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158 999,23 zł</w:t>
            </w:r>
          </w:p>
        </w:tc>
        <w:tc>
          <w:tcPr>
            <w:tcW w:w="1701" w:type="dxa"/>
            <w:shd w:val="clear" w:color="auto" w:fill="auto"/>
            <w:vAlign w:val="center"/>
            <w:hideMark/>
          </w:tcPr>
          <w:p w14:paraId="0367FE2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158 999,23 zł</w:t>
            </w:r>
          </w:p>
        </w:tc>
        <w:tc>
          <w:tcPr>
            <w:tcW w:w="1842" w:type="dxa"/>
            <w:shd w:val="clear" w:color="auto" w:fill="auto"/>
            <w:hideMark/>
          </w:tcPr>
          <w:p w14:paraId="478E20C5" w14:textId="49A130F8"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 xml:space="preserve">i poprawa </w:t>
            </w:r>
            <w:r w:rsidRPr="00A1798B">
              <w:rPr>
                <w:rFonts w:asciiTheme="minorHAnsi" w:eastAsia="Times New Roman" w:hAnsiTheme="minorHAnsi" w:cstheme="minorHAnsi"/>
                <w:color w:val="000000"/>
                <w:sz w:val="18"/>
                <w:szCs w:val="18"/>
                <w:lang w:eastAsia="pl-PL"/>
              </w:rPr>
              <w:lastRenderedPageBreak/>
              <w:t>efektywności energetycznej</w:t>
            </w:r>
          </w:p>
        </w:tc>
      </w:tr>
      <w:tr w:rsidR="00A1798B" w:rsidRPr="00311F1A" w14:paraId="3EF8806C" w14:textId="77777777" w:rsidTr="00696B73">
        <w:trPr>
          <w:trHeight w:val="780"/>
        </w:trPr>
        <w:tc>
          <w:tcPr>
            <w:tcW w:w="662" w:type="dxa"/>
            <w:shd w:val="clear" w:color="auto" w:fill="auto"/>
            <w:vAlign w:val="center"/>
            <w:hideMark/>
          </w:tcPr>
          <w:p w14:paraId="3D84C4F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lastRenderedPageBreak/>
              <w:t>16</w:t>
            </w:r>
          </w:p>
        </w:tc>
        <w:tc>
          <w:tcPr>
            <w:tcW w:w="3166" w:type="dxa"/>
            <w:shd w:val="clear" w:color="auto" w:fill="auto"/>
            <w:vAlign w:val="center"/>
            <w:hideMark/>
          </w:tcPr>
          <w:p w14:paraId="298511F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dróg powiatowych wraz z chodnikami ulica Chruściela i ulica Pod Chałupkami w Przeworsku</w:t>
            </w:r>
          </w:p>
        </w:tc>
        <w:tc>
          <w:tcPr>
            <w:tcW w:w="1459" w:type="dxa"/>
            <w:shd w:val="clear" w:color="auto" w:fill="auto"/>
            <w:hideMark/>
          </w:tcPr>
          <w:p w14:paraId="710E3F10" w14:textId="25409820"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8B78D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4A9633F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2015</w:t>
            </w:r>
          </w:p>
        </w:tc>
        <w:tc>
          <w:tcPr>
            <w:tcW w:w="1561" w:type="dxa"/>
            <w:shd w:val="clear" w:color="auto" w:fill="auto"/>
            <w:vAlign w:val="center"/>
            <w:hideMark/>
          </w:tcPr>
          <w:p w14:paraId="7F54349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1 196 173,81 zł</w:t>
            </w:r>
          </w:p>
        </w:tc>
        <w:tc>
          <w:tcPr>
            <w:tcW w:w="1701" w:type="dxa"/>
            <w:shd w:val="clear" w:color="auto" w:fill="auto"/>
            <w:vAlign w:val="center"/>
            <w:hideMark/>
          </w:tcPr>
          <w:p w14:paraId="5C73597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1 196 173,81 zł</w:t>
            </w:r>
          </w:p>
        </w:tc>
        <w:tc>
          <w:tcPr>
            <w:tcW w:w="1842" w:type="dxa"/>
            <w:shd w:val="clear" w:color="auto" w:fill="auto"/>
            <w:hideMark/>
          </w:tcPr>
          <w:p w14:paraId="503C93A2" w14:textId="0928655C"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0971CA3F" w14:textId="77777777" w:rsidTr="00696B73">
        <w:trPr>
          <w:trHeight w:val="780"/>
        </w:trPr>
        <w:tc>
          <w:tcPr>
            <w:tcW w:w="662" w:type="dxa"/>
            <w:shd w:val="clear" w:color="auto" w:fill="auto"/>
            <w:vAlign w:val="center"/>
            <w:hideMark/>
          </w:tcPr>
          <w:p w14:paraId="5E638F8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17</w:t>
            </w:r>
          </w:p>
        </w:tc>
        <w:tc>
          <w:tcPr>
            <w:tcW w:w="3166" w:type="dxa"/>
            <w:shd w:val="clear" w:color="auto" w:fill="auto"/>
            <w:vAlign w:val="center"/>
            <w:hideMark/>
          </w:tcPr>
          <w:p w14:paraId="2C85A47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drogi powiatowej ulica Dynowska w Przeworsku</w:t>
            </w:r>
          </w:p>
        </w:tc>
        <w:tc>
          <w:tcPr>
            <w:tcW w:w="1459" w:type="dxa"/>
            <w:shd w:val="clear" w:color="auto" w:fill="auto"/>
            <w:hideMark/>
          </w:tcPr>
          <w:p w14:paraId="1E02C664" w14:textId="6265E468"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8B78D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6B81B268"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2015</w:t>
            </w:r>
          </w:p>
        </w:tc>
        <w:tc>
          <w:tcPr>
            <w:tcW w:w="1561" w:type="dxa"/>
            <w:shd w:val="clear" w:color="auto" w:fill="auto"/>
            <w:vAlign w:val="center"/>
            <w:hideMark/>
          </w:tcPr>
          <w:p w14:paraId="69A635F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344 400,00 zł</w:t>
            </w:r>
          </w:p>
        </w:tc>
        <w:tc>
          <w:tcPr>
            <w:tcW w:w="1701" w:type="dxa"/>
            <w:shd w:val="clear" w:color="auto" w:fill="auto"/>
            <w:vAlign w:val="center"/>
            <w:hideMark/>
          </w:tcPr>
          <w:p w14:paraId="287049A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344 400,00 zł</w:t>
            </w:r>
          </w:p>
        </w:tc>
        <w:tc>
          <w:tcPr>
            <w:tcW w:w="1842" w:type="dxa"/>
            <w:shd w:val="clear" w:color="auto" w:fill="auto"/>
            <w:hideMark/>
          </w:tcPr>
          <w:p w14:paraId="76C54841" w14:textId="43A93DC2"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038F8214" w14:textId="77777777" w:rsidTr="00696B73">
        <w:trPr>
          <w:trHeight w:val="780"/>
        </w:trPr>
        <w:tc>
          <w:tcPr>
            <w:tcW w:w="662" w:type="dxa"/>
            <w:shd w:val="clear" w:color="auto" w:fill="auto"/>
            <w:vAlign w:val="center"/>
            <w:hideMark/>
          </w:tcPr>
          <w:p w14:paraId="6D68844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18</w:t>
            </w:r>
          </w:p>
        </w:tc>
        <w:tc>
          <w:tcPr>
            <w:tcW w:w="3166" w:type="dxa"/>
            <w:shd w:val="clear" w:color="auto" w:fill="auto"/>
            <w:vAlign w:val="center"/>
            <w:hideMark/>
          </w:tcPr>
          <w:p w14:paraId="5DA6F31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Remont chodnika - droga </w:t>
            </w:r>
            <w:proofErr w:type="spellStart"/>
            <w:r w:rsidRPr="00311F1A">
              <w:rPr>
                <w:rFonts w:ascii="Calibri" w:eastAsia="Times New Roman" w:hAnsi="Calibri" w:cs="Calibri"/>
                <w:color w:val="000000"/>
                <w:sz w:val="20"/>
                <w:szCs w:val="20"/>
                <w:lang w:eastAsia="pl-PL"/>
              </w:rPr>
              <w:t>Sietesz</w:t>
            </w:r>
            <w:proofErr w:type="spellEnd"/>
            <w:r w:rsidRPr="00311F1A">
              <w:rPr>
                <w:rFonts w:ascii="Calibri" w:eastAsia="Times New Roman" w:hAnsi="Calibri" w:cs="Calibri"/>
                <w:color w:val="000000"/>
                <w:sz w:val="20"/>
                <w:szCs w:val="20"/>
                <w:lang w:eastAsia="pl-PL"/>
              </w:rPr>
              <w:t xml:space="preserve"> – Siedleczka. Chodnik w m. </w:t>
            </w:r>
            <w:proofErr w:type="spellStart"/>
            <w:r w:rsidRPr="00311F1A">
              <w:rPr>
                <w:rFonts w:ascii="Calibri" w:eastAsia="Times New Roman" w:hAnsi="Calibri" w:cs="Calibri"/>
                <w:color w:val="000000"/>
                <w:sz w:val="20"/>
                <w:szCs w:val="20"/>
                <w:lang w:eastAsia="pl-PL"/>
              </w:rPr>
              <w:t>Sietesz</w:t>
            </w:r>
            <w:proofErr w:type="spellEnd"/>
          </w:p>
        </w:tc>
        <w:tc>
          <w:tcPr>
            <w:tcW w:w="1459" w:type="dxa"/>
            <w:shd w:val="clear" w:color="auto" w:fill="auto"/>
            <w:hideMark/>
          </w:tcPr>
          <w:p w14:paraId="68C8201A" w14:textId="47BC549A"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8B78D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60847D7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2015</w:t>
            </w:r>
          </w:p>
        </w:tc>
        <w:tc>
          <w:tcPr>
            <w:tcW w:w="1561" w:type="dxa"/>
            <w:shd w:val="clear" w:color="auto" w:fill="auto"/>
            <w:vAlign w:val="center"/>
            <w:hideMark/>
          </w:tcPr>
          <w:p w14:paraId="55CEB11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76 649,42 zł</w:t>
            </w:r>
          </w:p>
        </w:tc>
        <w:tc>
          <w:tcPr>
            <w:tcW w:w="1701" w:type="dxa"/>
            <w:shd w:val="clear" w:color="auto" w:fill="auto"/>
            <w:vAlign w:val="center"/>
            <w:hideMark/>
          </w:tcPr>
          <w:p w14:paraId="756BF42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76 649,42 zł</w:t>
            </w:r>
          </w:p>
        </w:tc>
        <w:tc>
          <w:tcPr>
            <w:tcW w:w="1842" w:type="dxa"/>
            <w:shd w:val="clear" w:color="auto" w:fill="auto"/>
            <w:hideMark/>
          </w:tcPr>
          <w:p w14:paraId="498161BE" w14:textId="45852A46"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054AB9DE" w14:textId="77777777" w:rsidTr="00696B73">
        <w:trPr>
          <w:trHeight w:val="780"/>
        </w:trPr>
        <w:tc>
          <w:tcPr>
            <w:tcW w:w="662" w:type="dxa"/>
            <w:shd w:val="clear" w:color="auto" w:fill="auto"/>
            <w:vAlign w:val="center"/>
            <w:hideMark/>
          </w:tcPr>
          <w:p w14:paraId="337DFAC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19</w:t>
            </w:r>
          </w:p>
        </w:tc>
        <w:tc>
          <w:tcPr>
            <w:tcW w:w="3166" w:type="dxa"/>
            <w:shd w:val="clear" w:color="auto" w:fill="auto"/>
            <w:vAlign w:val="center"/>
            <w:hideMark/>
          </w:tcPr>
          <w:p w14:paraId="03098E8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chodnika - droga ul. Niepodległości</w:t>
            </w:r>
          </w:p>
        </w:tc>
        <w:tc>
          <w:tcPr>
            <w:tcW w:w="1459" w:type="dxa"/>
            <w:shd w:val="clear" w:color="auto" w:fill="auto"/>
            <w:hideMark/>
          </w:tcPr>
          <w:p w14:paraId="20AD0D9C" w14:textId="54BE03E6"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8B78D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29EFE13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2015</w:t>
            </w:r>
          </w:p>
        </w:tc>
        <w:tc>
          <w:tcPr>
            <w:tcW w:w="1561" w:type="dxa"/>
            <w:shd w:val="clear" w:color="auto" w:fill="auto"/>
            <w:vAlign w:val="center"/>
            <w:hideMark/>
          </w:tcPr>
          <w:p w14:paraId="72A070D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61 122,43 zł</w:t>
            </w:r>
          </w:p>
        </w:tc>
        <w:tc>
          <w:tcPr>
            <w:tcW w:w="1701" w:type="dxa"/>
            <w:shd w:val="clear" w:color="auto" w:fill="auto"/>
            <w:vAlign w:val="center"/>
            <w:hideMark/>
          </w:tcPr>
          <w:p w14:paraId="101500B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15 000,00 zł</w:t>
            </w:r>
          </w:p>
        </w:tc>
        <w:tc>
          <w:tcPr>
            <w:tcW w:w="1842" w:type="dxa"/>
            <w:shd w:val="clear" w:color="auto" w:fill="auto"/>
            <w:hideMark/>
          </w:tcPr>
          <w:p w14:paraId="10C8E01F" w14:textId="23960E8D"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580EE241" w14:textId="77777777" w:rsidTr="00696B73">
        <w:trPr>
          <w:trHeight w:val="780"/>
        </w:trPr>
        <w:tc>
          <w:tcPr>
            <w:tcW w:w="662" w:type="dxa"/>
            <w:shd w:val="clear" w:color="auto" w:fill="auto"/>
            <w:vAlign w:val="center"/>
            <w:hideMark/>
          </w:tcPr>
          <w:p w14:paraId="1EC91A6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w:t>
            </w:r>
          </w:p>
        </w:tc>
        <w:tc>
          <w:tcPr>
            <w:tcW w:w="3166" w:type="dxa"/>
            <w:shd w:val="clear" w:color="auto" w:fill="auto"/>
            <w:vAlign w:val="center"/>
            <w:hideMark/>
          </w:tcPr>
          <w:p w14:paraId="240656A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chodnika - Droga Adamówka - Cewków</w:t>
            </w:r>
          </w:p>
        </w:tc>
        <w:tc>
          <w:tcPr>
            <w:tcW w:w="1459" w:type="dxa"/>
            <w:shd w:val="clear" w:color="auto" w:fill="auto"/>
            <w:hideMark/>
          </w:tcPr>
          <w:p w14:paraId="22363256" w14:textId="108E72CC"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8B78D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1435CA8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2015</w:t>
            </w:r>
          </w:p>
        </w:tc>
        <w:tc>
          <w:tcPr>
            <w:tcW w:w="1561" w:type="dxa"/>
            <w:shd w:val="clear" w:color="auto" w:fill="auto"/>
            <w:vAlign w:val="center"/>
            <w:hideMark/>
          </w:tcPr>
          <w:p w14:paraId="6EA7B39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13 209,20 zł</w:t>
            </w:r>
          </w:p>
        </w:tc>
        <w:tc>
          <w:tcPr>
            <w:tcW w:w="1701" w:type="dxa"/>
            <w:shd w:val="clear" w:color="auto" w:fill="auto"/>
            <w:vAlign w:val="center"/>
            <w:hideMark/>
          </w:tcPr>
          <w:p w14:paraId="32A0E50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7 150,00 zł</w:t>
            </w:r>
          </w:p>
        </w:tc>
        <w:tc>
          <w:tcPr>
            <w:tcW w:w="1842" w:type="dxa"/>
            <w:shd w:val="clear" w:color="auto" w:fill="auto"/>
            <w:hideMark/>
          </w:tcPr>
          <w:p w14:paraId="617EC9C1" w14:textId="2C8B6797"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7E457300" w14:textId="77777777" w:rsidTr="00696B73">
        <w:trPr>
          <w:trHeight w:val="780"/>
        </w:trPr>
        <w:tc>
          <w:tcPr>
            <w:tcW w:w="662" w:type="dxa"/>
            <w:shd w:val="clear" w:color="auto" w:fill="auto"/>
            <w:vAlign w:val="center"/>
            <w:hideMark/>
          </w:tcPr>
          <w:p w14:paraId="4E0ABC1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21</w:t>
            </w:r>
          </w:p>
        </w:tc>
        <w:tc>
          <w:tcPr>
            <w:tcW w:w="3166" w:type="dxa"/>
            <w:shd w:val="clear" w:color="auto" w:fill="auto"/>
            <w:vAlign w:val="center"/>
            <w:hideMark/>
          </w:tcPr>
          <w:p w14:paraId="0CDEAE7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chodnika - Droga Przeworsk - Zarzecze</w:t>
            </w:r>
          </w:p>
        </w:tc>
        <w:tc>
          <w:tcPr>
            <w:tcW w:w="1459" w:type="dxa"/>
            <w:shd w:val="clear" w:color="auto" w:fill="auto"/>
            <w:hideMark/>
          </w:tcPr>
          <w:p w14:paraId="55D7416D" w14:textId="1E545C94"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8B78D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3DF5CFA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2015</w:t>
            </w:r>
          </w:p>
        </w:tc>
        <w:tc>
          <w:tcPr>
            <w:tcW w:w="1561" w:type="dxa"/>
            <w:shd w:val="clear" w:color="auto" w:fill="auto"/>
            <w:vAlign w:val="center"/>
            <w:hideMark/>
          </w:tcPr>
          <w:p w14:paraId="1A2C50C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53 120,50 zł</w:t>
            </w:r>
          </w:p>
        </w:tc>
        <w:tc>
          <w:tcPr>
            <w:tcW w:w="1701" w:type="dxa"/>
            <w:shd w:val="clear" w:color="auto" w:fill="auto"/>
            <w:vAlign w:val="center"/>
            <w:hideMark/>
          </w:tcPr>
          <w:p w14:paraId="31248A1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40 222,00 zł</w:t>
            </w:r>
          </w:p>
        </w:tc>
        <w:tc>
          <w:tcPr>
            <w:tcW w:w="1842" w:type="dxa"/>
            <w:shd w:val="clear" w:color="auto" w:fill="auto"/>
            <w:hideMark/>
          </w:tcPr>
          <w:p w14:paraId="61D33281" w14:textId="76278C0B"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3C16F479" w14:textId="77777777" w:rsidTr="00696B73">
        <w:trPr>
          <w:trHeight w:val="780"/>
        </w:trPr>
        <w:tc>
          <w:tcPr>
            <w:tcW w:w="662" w:type="dxa"/>
            <w:shd w:val="clear" w:color="auto" w:fill="auto"/>
            <w:vAlign w:val="center"/>
            <w:hideMark/>
          </w:tcPr>
          <w:p w14:paraId="4959B5A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22</w:t>
            </w:r>
          </w:p>
        </w:tc>
        <w:tc>
          <w:tcPr>
            <w:tcW w:w="3166" w:type="dxa"/>
            <w:shd w:val="clear" w:color="auto" w:fill="auto"/>
            <w:vAlign w:val="center"/>
            <w:hideMark/>
          </w:tcPr>
          <w:p w14:paraId="119B45E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chodnika - Droga Maćkówka - Żurawiczki</w:t>
            </w:r>
          </w:p>
        </w:tc>
        <w:tc>
          <w:tcPr>
            <w:tcW w:w="1459" w:type="dxa"/>
            <w:shd w:val="clear" w:color="auto" w:fill="auto"/>
            <w:hideMark/>
          </w:tcPr>
          <w:p w14:paraId="0CD56E29" w14:textId="65241D95"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8B78D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72EFDA0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2015</w:t>
            </w:r>
          </w:p>
        </w:tc>
        <w:tc>
          <w:tcPr>
            <w:tcW w:w="1561" w:type="dxa"/>
            <w:shd w:val="clear" w:color="auto" w:fill="auto"/>
            <w:vAlign w:val="center"/>
            <w:hideMark/>
          </w:tcPr>
          <w:p w14:paraId="768D500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53 096,73 zł</w:t>
            </w:r>
          </w:p>
        </w:tc>
        <w:tc>
          <w:tcPr>
            <w:tcW w:w="1701" w:type="dxa"/>
            <w:shd w:val="clear" w:color="auto" w:fill="auto"/>
            <w:vAlign w:val="center"/>
            <w:hideMark/>
          </w:tcPr>
          <w:p w14:paraId="26433F8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30 000,00 zł</w:t>
            </w:r>
          </w:p>
        </w:tc>
        <w:tc>
          <w:tcPr>
            <w:tcW w:w="1842" w:type="dxa"/>
            <w:shd w:val="clear" w:color="auto" w:fill="auto"/>
            <w:hideMark/>
          </w:tcPr>
          <w:p w14:paraId="7CEA1AE6" w14:textId="06823B24"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706E7821" w14:textId="77777777" w:rsidTr="00696B73">
        <w:trPr>
          <w:trHeight w:val="780"/>
        </w:trPr>
        <w:tc>
          <w:tcPr>
            <w:tcW w:w="662" w:type="dxa"/>
            <w:shd w:val="clear" w:color="auto" w:fill="auto"/>
            <w:vAlign w:val="center"/>
            <w:hideMark/>
          </w:tcPr>
          <w:p w14:paraId="57AD96C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23</w:t>
            </w:r>
          </w:p>
        </w:tc>
        <w:tc>
          <w:tcPr>
            <w:tcW w:w="3166" w:type="dxa"/>
            <w:shd w:val="clear" w:color="auto" w:fill="auto"/>
            <w:vAlign w:val="center"/>
            <w:hideMark/>
          </w:tcPr>
          <w:p w14:paraId="397F364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chodnika - Droga Gorliczyna - Wólka Pełkińska</w:t>
            </w:r>
          </w:p>
        </w:tc>
        <w:tc>
          <w:tcPr>
            <w:tcW w:w="1459" w:type="dxa"/>
            <w:shd w:val="clear" w:color="auto" w:fill="auto"/>
            <w:hideMark/>
          </w:tcPr>
          <w:p w14:paraId="6052FD2A" w14:textId="69FFE500"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8B78D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6AC7224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2015</w:t>
            </w:r>
          </w:p>
        </w:tc>
        <w:tc>
          <w:tcPr>
            <w:tcW w:w="1561" w:type="dxa"/>
            <w:shd w:val="clear" w:color="auto" w:fill="auto"/>
            <w:vAlign w:val="center"/>
            <w:hideMark/>
          </w:tcPr>
          <w:p w14:paraId="7479E3F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74 778,24 zł</w:t>
            </w:r>
          </w:p>
        </w:tc>
        <w:tc>
          <w:tcPr>
            <w:tcW w:w="1701" w:type="dxa"/>
            <w:shd w:val="clear" w:color="auto" w:fill="auto"/>
            <w:vAlign w:val="center"/>
            <w:hideMark/>
          </w:tcPr>
          <w:p w14:paraId="032B582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52 000,00 zł</w:t>
            </w:r>
          </w:p>
        </w:tc>
        <w:tc>
          <w:tcPr>
            <w:tcW w:w="1842" w:type="dxa"/>
            <w:shd w:val="clear" w:color="auto" w:fill="auto"/>
            <w:hideMark/>
          </w:tcPr>
          <w:p w14:paraId="30E23094" w14:textId="6830B774"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311F1A" w:rsidRPr="00311F1A" w14:paraId="6DEA1B9E" w14:textId="77777777" w:rsidTr="00311F1A">
        <w:trPr>
          <w:trHeight w:val="1290"/>
        </w:trPr>
        <w:tc>
          <w:tcPr>
            <w:tcW w:w="662" w:type="dxa"/>
            <w:shd w:val="clear" w:color="auto" w:fill="auto"/>
            <w:vAlign w:val="center"/>
            <w:hideMark/>
          </w:tcPr>
          <w:p w14:paraId="59037D14"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24</w:t>
            </w:r>
          </w:p>
        </w:tc>
        <w:tc>
          <w:tcPr>
            <w:tcW w:w="3166" w:type="dxa"/>
            <w:shd w:val="clear" w:color="auto" w:fill="auto"/>
            <w:vAlign w:val="center"/>
            <w:hideMark/>
          </w:tcPr>
          <w:p w14:paraId="75E2421A"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Kompleksowa informatyzacja SP ZOZ w Przeworsku jako element Podkarpackiego Systemu Informacji Medycznej (PSIM)</w:t>
            </w:r>
          </w:p>
        </w:tc>
        <w:tc>
          <w:tcPr>
            <w:tcW w:w="1459" w:type="dxa"/>
            <w:shd w:val="clear" w:color="auto" w:fill="auto"/>
            <w:vAlign w:val="center"/>
            <w:hideMark/>
          </w:tcPr>
          <w:p w14:paraId="040ED77C"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Samodzielny Publiczny Zakład Opieki zdrowotnej w Przeworsku</w:t>
            </w:r>
          </w:p>
        </w:tc>
        <w:tc>
          <w:tcPr>
            <w:tcW w:w="949" w:type="dxa"/>
            <w:shd w:val="clear" w:color="auto" w:fill="auto"/>
            <w:vAlign w:val="center"/>
            <w:hideMark/>
          </w:tcPr>
          <w:p w14:paraId="486D6339"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2015</w:t>
            </w:r>
          </w:p>
        </w:tc>
        <w:tc>
          <w:tcPr>
            <w:tcW w:w="1561" w:type="dxa"/>
            <w:shd w:val="clear" w:color="auto" w:fill="auto"/>
            <w:vAlign w:val="center"/>
            <w:hideMark/>
          </w:tcPr>
          <w:p w14:paraId="27845DDF"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3 904 313,83 zł</w:t>
            </w:r>
          </w:p>
        </w:tc>
        <w:tc>
          <w:tcPr>
            <w:tcW w:w="1701" w:type="dxa"/>
            <w:shd w:val="clear" w:color="auto" w:fill="auto"/>
            <w:vAlign w:val="center"/>
            <w:hideMark/>
          </w:tcPr>
          <w:p w14:paraId="1C11F786"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3 617 821,75 zł</w:t>
            </w:r>
          </w:p>
        </w:tc>
        <w:tc>
          <w:tcPr>
            <w:tcW w:w="1842" w:type="dxa"/>
            <w:shd w:val="clear" w:color="auto" w:fill="auto"/>
            <w:vAlign w:val="center"/>
            <w:hideMark/>
          </w:tcPr>
          <w:p w14:paraId="78519C67" w14:textId="77777777" w:rsidR="00311F1A" w:rsidRPr="00A1798B" w:rsidRDefault="00311F1A" w:rsidP="00311F1A">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Rozwój kapitału ludzkiego i poprawa warunków życia mieszkańców</w:t>
            </w:r>
          </w:p>
        </w:tc>
      </w:tr>
      <w:tr w:rsidR="00311F1A" w:rsidRPr="00311F1A" w14:paraId="36FFB8A6" w14:textId="77777777" w:rsidTr="00311F1A">
        <w:trPr>
          <w:trHeight w:val="1290"/>
        </w:trPr>
        <w:tc>
          <w:tcPr>
            <w:tcW w:w="662" w:type="dxa"/>
            <w:shd w:val="clear" w:color="auto" w:fill="auto"/>
            <w:vAlign w:val="center"/>
            <w:hideMark/>
          </w:tcPr>
          <w:p w14:paraId="49327482"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25</w:t>
            </w:r>
          </w:p>
        </w:tc>
        <w:tc>
          <w:tcPr>
            <w:tcW w:w="3166" w:type="dxa"/>
            <w:shd w:val="clear" w:color="auto" w:fill="auto"/>
            <w:vAlign w:val="center"/>
            <w:hideMark/>
          </w:tcPr>
          <w:p w14:paraId="2FAC7FA9"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Program Wyrównywania Różnic Między Regionami II</w:t>
            </w:r>
          </w:p>
        </w:tc>
        <w:tc>
          <w:tcPr>
            <w:tcW w:w="1459" w:type="dxa"/>
            <w:shd w:val="clear" w:color="auto" w:fill="auto"/>
            <w:vAlign w:val="center"/>
            <w:hideMark/>
          </w:tcPr>
          <w:p w14:paraId="07AA4779"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Samodzielny Publiczny Zakład Opieki zdrowotnej w Przeworsku</w:t>
            </w:r>
          </w:p>
        </w:tc>
        <w:tc>
          <w:tcPr>
            <w:tcW w:w="949" w:type="dxa"/>
            <w:shd w:val="clear" w:color="auto" w:fill="auto"/>
            <w:vAlign w:val="center"/>
            <w:hideMark/>
          </w:tcPr>
          <w:p w14:paraId="2A848E9A"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2015</w:t>
            </w:r>
          </w:p>
        </w:tc>
        <w:tc>
          <w:tcPr>
            <w:tcW w:w="1561" w:type="dxa"/>
            <w:shd w:val="clear" w:color="auto" w:fill="auto"/>
            <w:vAlign w:val="center"/>
            <w:hideMark/>
          </w:tcPr>
          <w:p w14:paraId="3A5F72C7"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121 069,85 zł</w:t>
            </w:r>
          </w:p>
        </w:tc>
        <w:tc>
          <w:tcPr>
            <w:tcW w:w="1701" w:type="dxa"/>
            <w:shd w:val="clear" w:color="auto" w:fill="auto"/>
            <w:vAlign w:val="center"/>
            <w:hideMark/>
          </w:tcPr>
          <w:p w14:paraId="7AC3050C"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72 641,90 zł</w:t>
            </w:r>
          </w:p>
        </w:tc>
        <w:tc>
          <w:tcPr>
            <w:tcW w:w="1842" w:type="dxa"/>
            <w:shd w:val="clear" w:color="auto" w:fill="auto"/>
            <w:vAlign w:val="center"/>
            <w:hideMark/>
          </w:tcPr>
          <w:p w14:paraId="26A58583" w14:textId="77777777" w:rsidR="00311F1A" w:rsidRPr="00A1798B" w:rsidRDefault="00311F1A" w:rsidP="00311F1A">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Rozwój kapitału ludzkiego i poprawa warunków życia mieszkańców</w:t>
            </w:r>
          </w:p>
        </w:tc>
      </w:tr>
      <w:tr w:rsidR="00A1798B" w:rsidRPr="00311F1A" w14:paraId="3D121921" w14:textId="77777777" w:rsidTr="000C3313">
        <w:trPr>
          <w:trHeight w:val="780"/>
        </w:trPr>
        <w:tc>
          <w:tcPr>
            <w:tcW w:w="662" w:type="dxa"/>
            <w:shd w:val="clear" w:color="auto" w:fill="auto"/>
            <w:vAlign w:val="center"/>
            <w:hideMark/>
          </w:tcPr>
          <w:p w14:paraId="0B5B8BC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26</w:t>
            </w:r>
          </w:p>
        </w:tc>
        <w:tc>
          <w:tcPr>
            <w:tcW w:w="3166" w:type="dxa"/>
            <w:shd w:val="clear" w:color="auto" w:fill="auto"/>
            <w:vAlign w:val="center"/>
            <w:hideMark/>
          </w:tcPr>
          <w:p w14:paraId="520E121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Przebudowa drogi powiatowej Gorliczyna – Wólka Pełkińska</w:t>
            </w:r>
          </w:p>
        </w:tc>
        <w:tc>
          <w:tcPr>
            <w:tcW w:w="1459" w:type="dxa"/>
            <w:shd w:val="clear" w:color="auto" w:fill="auto"/>
            <w:hideMark/>
          </w:tcPr>
          <w:p w14:paraId="00D97439" w14:textId="08D9D21D"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9D355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314C5D1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2016</w:t>
            </w:r>
          </w:p>
        </w:tc>
        <w:tc>
          <w:tcPr>
            <w:tcW w:w="1561" w:type="dxa"/>
            <w:shd w:val="clear" w:color="auto" w:fill="auto"/>
            <w:vAlign w:val="center"/>
            <w:hideMark/>
          </w:tcPr>
          <w:p w14:paraId="599BFF8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1 529 791,21 zł</w:t>
            </w:r>
          </w:p>
        </w:tc>
        <w:tc>
          <w:tcPr>
            <w:tcW w:w="1701" w:type="dxa"/>
            <w:shd w:val="clear" w:color="auto" w:fill="auto"/>
            <w:vAlign w:val="center"/>
            <w:hideMark/>
          </w:tcPr>
          <w:p w14:paraId="50A741B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1 345 497,27 zł</w:t>
            </w:r>
          </w:p>
        </w:tc>
        <w:tc>
          <w:tcPr>
            <w:tcW w:w="1842" w:type="dxa"/>
            <w:shd w:val="clear" w:color="auto" w:fill="auto"/>
            <w:hideMark/>
          </w:tcPr>
          <w:p w14:paraId="3B90CCEB" w14:textId="0F217814"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 xml:space="preserve">i poprawa </w:t>
            </w:r>
            <w:r w:rsidRPr="00A1798B">
              <w:rPr>
                <w:rFonts w:asciiTheme="minorHAnsi" w:eastAsia="Times New Roman" w:hAnsiTheme="minorHAnsi" w:cstheme="minorHAnsi"/>
                <w:color w:val="000000"/>
                <w:sz w:val="18"/>
                <w:szCs w:val="18"/>
                <w:lang w:eastAsia="pl-PL"/>
              </w:rPr>
              <w:lastRenderedPageBreak/>
              <w:t>efektywności energetycznej</w:t>
            </w:r>
          </w:p>
        </w:tc>
      </w:tr>
      <w:tr w:rsidR="00A1798B" w:rsidRPr="00311F1A" w14:paraId="358A7479" w14:textId="77777777" w:rsidTr="000C3313">
        <w:trPr>
          <w:trHeight w:val="780"/>
        </w:trPr>
        <w:tc>
          <w:tcPr>
            <w:tcW w:w="662" w:type="dxa"/>
            <w:shd w:val="clear" w:color="auto" w:fill="auto"/>
            <w:vAlign w:val="center"/>
            <w:hideMark/>
          </w:tcPr>
          <w:p w14:paraId="7A5AE4F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lastRenderedPageBreak/>
              <w:t>27</w:t>
            </w:r>
          </w:p>
        </w:tc>
        <w:tc>
          <w:tcPr>
            <w:tcW w:w="3166" w:type="dxa"/>
            <w:shd w:val="clear" w:color="auto" w:fill="auto"/>
            <w:vAlign w:val="center"/>
            <w:hideMark/>
          </w:tcPr>
          <w:p w14:paraId="0C0E0F9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Przebudowa mostów na rzece Mleczka w m. Urzejowice</w:t>
            </w:r>
          </w:p>
        </w:tc>
        <w:tc>
          <w:tcPr>
            <w:tcW w:w="1459" w:type="dxa"/>
            <w:shd w:val="clear" w:color="auto" w:fill="auto"/>
            <w:hideMark/>
          </w:tcPr>
          <w:p w14:paraId="12785764" w14:textId="69613F66"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9D355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2DBD5AC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2016</w:t>
            </w:r>
          </w:p>
        </w:tc>
        <w:tc>
          <w:tcPr>
            <w:tcW w:w="1561" w:type="dxa"/>
            <w:vMerge w:val="restart"/>
            <w:shd w:val="clear" w:color="auto" w:fill="auto"/>
            <w:vAlign w:val="center"/>
            <w:hideMark/>
          </w:tcPr>
          <w:p w14:paraId="544FD6F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2 298 635,54 zł</w:t>
            </w:r>
          </w:p>
        </w:tc>
        <w:tc>
          <w:tcPr>
            <w:tcW w:w="1701" w:type="dxa"/>
            <w:vMerge w:val="restart"/>
            <w:shd w:val="clear" w:color="auto" w:fill="auto"/>
            <w:vAlign w:val="center"/>
            <w:hideMark/>
          </w:tcPr>
          <w:p w14:paraId="15F6795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1 077 173,00 zł</w:t>
            </w:r>
          </w:p>
        </w:tc>
        <w:tc>
          <w:tcPr>
            <w:tcW w:w="1842" w:type="dxa"/>
            <w:vMerge w:val="restart"/>
            <w:shd w:val="clear" w:color="auto" w:fill="auto"/>
            <w:hideMark/>
          </w:tcPr>
          <w:p w14:paraId="2B995CD0" w14:textId="64531F3E"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36808BA8" w14:textId="77777777" w:rsidTr="000C3313">
        <w:trPr>
          <w:trHeight w:val="780"/>
        </w:trPr>
        <w:tc>
          <w:tcPr>
            <w:tcW w:w="662" w:type="dxa"/>
            <w:shd w:val="clear" w:color="auto" w:fill="auto"/>
            <w:vAlign w:val="center"/>
            <w:hideMark/>
          </w:tcPr>
          <w:p w14:paraId="1BA328C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28</w:t>
            </w:r>
          </w:p>
        </w:tc>
        <w:tc>
          <w:tcPr>
            <w:tcW w:w="3166" w:type="dxa"/>
            <w:shd w:val="clear" w:color="auto" w:fill="auto"/>
            <w:vAlign w:val="center"/>
            <w:hideMark/>
          </w:tcPr>
          <w:p w14:paraId="5D60974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i m. Żurawiczki w ciągu drogi powiatowej Urzejowice – Krzeczowice – Siennów</w:t>
            </w:r>
          </w:p>
        </w:tc>
        <w:tc>
          <w:tcPr>
            <w:tcW w:w="1459" w:type="dxa"/>
            <w:shd w:val="clear" w:color="auto" w:fill="auto"/>
            <w:hideMark/>
          </w:tcPr>
          <w:p w14:paraId="5D97C2EC" w14:textId="2C7066EF"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9D355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221DD2EB" w14:textId="69813AA9"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p>
        </w:tc>
        <w:tc>
          <w:tcPr>
            <w:tcW w:w="1561" w:type="dxa"/>
            <w:vMerge/>
            <w:vAlign w:val="center"/>
            <w:hideMark/>
          </w:tcPr>
          <w:p w14:paraId="6D314C8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p>
        </w:tc>
        <w:tc>
          <w:tcPr>
            <w:tcW w:w="1701" w:type="dxa"/>
            <w:vMerge/>
            <w:vAlign w:val="center"/>
            <w:hideMark/>
          </w:tcPr>
          <w:p w14:paraId="175191A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p>
        </w:tc>
        <w:tc>
          <w:tcPr>
            <w:tcW w:w="1842" w:type="dxa"/>
            <w:vMerge/>
            <w:hideMark/>
          </w:tcPr>
          <w:p w14:paraId="2F4CF5DA" w14:textId="77777777"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p>
        </w:tc>
      </w:tr>
      <w:tr w:rsidR="00A1798B" w:rsidRPr="00311F1A" w14:paraId="518FFFD3" w14:textId="77777777" w:rsidTr="000C3313">
        <w:trPr>
          <w:trHeight w:val="780"/>
        </w:trPr>
        <w:tc>
          <w:tcPr>
            <w:tcW w:w="662" w:type="dxa"/>
            <w:shd w:val="clear" w:color="auto" w:fill="auto"/>
            <w:vAlign w:val="center"/>
            <w:hideMark/>
          </w:tcPr>
          <w:p w14:paraId="7C7A6F3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29</w:t>
            </w:r>
          </w:p>
        </w:tc>
        <w:tc>
          <w:tcPr>
            <w:tcW w:w="3166" w:type="dxa"/>
            <w:shd w:val="clear" w:color="auto" w:fill="auto"/>
            <w:vAlign w:val="center"/>
            <w:hideMark/>
          </w:tcPr>
          <w:p w14:paraId="000A74B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drogi powiatowej Pantalowice – Rączyna</w:t>
            </w:r>
          </w:p>
        </w:tc>
        <w:tc>
          <w:tcPr>
            <w:tcW w:w="1459" w:type="dxa"/>
            <w:shd w:val="clear" w:color="auto" w:fill="auto"/>
            <w:hideMark/>
          </w:tcPr>
          <w:p w14:paraId="2C2D60FC" w14:textId="2A48955A"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9D355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63EE73B8"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2016</w:t>
            </w:r>
          </w:p>
        </w:tc>
        <w:tc>
          <w:tcPr>
            <w:tcW w:w="1561" w:type="dxa"/>
            <w:shd w:val="clear" w:color="auto" w:fill="auto"/>
            <w:vAlign w:val="center"/>
            <w:hideMark/>
          </w:tcPr>
          <w:p w14:paraId="4DDA4EF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226 663,60 zł</w:t>
            </w:r>
          </w:p>
        </w:tc>
        <w:tc>
          <w:tcPr>
            <w:tcW w:w="1701" w:type="dxa"/>
            <w:shd w:val="clear" w:color="auto" w:fill="auto"/>
            <w:vAlign w:val="center"/>
            <w:hideMark/>
          </w:tcPr>
          <w:p w14:paraId="4B13E32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220 000,00 zł</w:t>
            </w:r>
          </w:p>
        </w:tc>
        <w:tc>
          <w:tcPr>
            <w:tcW w:w="1842" w:type="dxa"/>
            <w:shd w:val="clear" w:color="auto" w:fill="auto"/>
            <w:hideMark/>
          </w:tcPr>
          <w:p w14:paraId="54FEE47A" w14:textId="0455B667"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0357F822" w14:textId="77777777" w:rsidTr="000C3313">
        <w:trPr>
          <w:trHeight w:val="780"/>
        </w:trPr>
        <w:tc>
          <w:tcPr>
            <w:tcW w:w="662" w:type="dxa"/>
            <w:shd w:val="clear" w:color="auto" w:fill="auto"/>
            <w:vAlign w:val="center"/>
            <w:hideMark/>
          </w:tcPr>
          <w:p w14:paraId="1C5623E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30</w:t>
            </w:r>
          </w:p>
        </w:tc>
        <w:tc>
          <w:tcPr>
            <w:tcW w:w="3166" w:type="dxa"/>
            <w:shd w:val="clear" w:color="auto" w:fill="auto"/>
            <w:vAlign w:val="center"/>
            <w:hideMark/>
          </w:tcPr>
          <w:p w14:paraId="2FAB73F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drogi powiatowej Piskorowice – Pigany – Sieniawa</w:t>
            </w:r>
          </w:p>
        </w:tc>
        <w:tc>
          <w:tcPr>
            <w:tcW w:w="1459" w:type="dxa"/>
            <w:shd w:val="clear" w:color="auto" w:fill="auto"/>
            <w:hideMark/>
          </w:tcPr>
          <w:p w14:paraId="5F8C7C8E" w14:textId="4D4FB8A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9D355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2B934BC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2016</w:t>
            </w:r>
          </w:p>
        </w:tc>
        <w:tc>
          <w:tcPr>
            <w:tcW w:w="1561" w:type="dxa"/>
            <w:shd w:val="clear" w:color="auto" w:fill="auto"/>
            <w:vAlign w:val="center"/>
            <w:hideMark/>
          </w:tcPr>
          <w:p w14:paraId="4CCEABE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585 103,00 zł</w:t>
            </w:r>
          </w:p>
        </w:tc>
        <w:tc>
          <w:tcPr>
            <w:tcW w:w="1701" w:type="dxa"/>
            <w:shd w:val="clear" w:color="auto" w:fill="auto"/>
            <w:vAlign w:val="center"/>
            <w:hideMark/>
          </w:tcPr>
          <w:p w14:paraId="2FA5362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480 090,00 zł</w:t>
            </w:r>
          </w:p>
        </w:tc>
        <w:tc>
          <w:tcPr>
            <w:tcW w:w="1842" w:type="dxa"/>
            <w:shd w:val="clear" w:color="auto" w:fill="auto"/>
            <w:hideMark/>
          </w:tcPr>
          <w:p w14:paraId="701C28D9" w14:textId="1A9BDD2D"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654D1D7D" w14:textId="77777777" w:rsidTr="000C3313">
        <w:trPr>
          <w:trHeight w:val="780"/>
        </w:trPr>
        <w:tc>
          <w:tcPr>
            <w:tcW w:w="662" w:type="dxa"/>
            <w:shd w:val="clear" w:color="auto" w:fill="auto"/>
            <w:vAlign w:val="center"/>
            <w:hideMark/>
          </w:tcPr>
          <w:p w14:paraId="60D6E80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31</w:t>
            </w:r>
          </w:p>
        </w:tc>
        <w:tc>
          <w:tcPr>
            <w:tcW w:w="3166" w:type="dxa"/>
            <w:shd w:val="clear" w:color="auto" w:fill="auto"/>
            <w:vAlign w:val="center"/>
            <w:hideMark/>
          </w:tcPr>
          <w:p w14:paraId="2F90067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drogi powiatowej Urzejowice – Krzeczowice – Siennów</w:t>
            </w:r>
          </w:p>
        </w:tc>
        <w:tc>
          <w:tcPr>
            <w:tcW w:w="1459" w:type="dxa"/>
            <w:shd w:val="clear" w:color="auto" w:fill="auto"/>
            <w:hideMark/>
          </w:tcPr>
          <w:p w14:paraId="43541C34" w14:textId="6DF3E080"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9D355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0CCADA1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2016</w:t>
            </w:r>
          </w:p>
        </w:tc>
        <w:tc>
          <w:tcPr>
            <w:tcW w:w="1561" w:type="dxa"/>
            <w:shd w:val="clear" w:color="auto" w:fill="auto"/>
            <w:vAlign w:val="center"/>
            <w:hideMark/>
          </w:tcPr>
          <w:p w14:paraId="5D1DB77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259 392,98 zł</w:t>
            </w:r>
          </w:p>
        </w:tc>
        <w:tc>
          <w:tcPr>
            <w:tcW w:w="1701" w:type="dxa"/>
            <w:shd w:val="clear" w:color="auto" w:fill="auto"/>
            <w:vAlign w:val="center"/>
            <w:hideMark/>
          </w:tcPr>
          <w:p w14:paraId="58133308"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240 000,00 zł</w:t>
            </w:r>
          </w:p>
        </w:tc>
        <w:tc>
          <w:tcPr>
            <w:tcW w:w="1842" w:type="dxa"/>
            <w:shd w:val="clear" w:color="auto" w:fill="auto"/>
            <w:hideMark/>
          </w:tcPr>
          <w:p w14:paraId="73999098" w14:textId="2F0D30FF"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1D3A6BFA" w14:textId="77777777" w:rsidTr="000C3313">
        <w:trPr>
          <w:trHeight w:val="780"/>
        </w:trPr>
        <w:tc>
          <w:tcPr>
            <w:tcW w:w="662" w:type="dxa"/>
            <w:shd w:val="clear" w:color="auto" w:fill="auto"/>
            <w:vAlign w:val="center"/>
            <w:hideMark/>
          </w:tcPr>
          <w:p w14:paraId="5A71316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32</w:t>
            </w:r>
          </w:p>
        </w:tc>
        <w:tc>
          <w:tcPr>
            <w:tcW w:w="3166" w:type="dxa"/>
            <w:shd w:val="clear" w:color="auto" w:fill="auto"/>
            <w:vAlign w:val="center"/>
            <w:hideMark/>
          </w:tcPr>
          <w:p w14:paraId="43822DD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drogi powiatowej Pełnatycze – Rożniatów</w:t>
            </w:r>
          </w:p>
        </w:tc>
        <w:tc>
          <w:tcPr>
            <w:tcW w:w="1459" w:type="dxa"/>
            <w:shd w:val="clear" w:color="auto" w:fill="auto"/>
            <w:hideMark/>
          </w:tcPr>
          <w:p w14:paraId="74247121" w14:textId="39B60D1C"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9D355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351506C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2016</w:t>
            </w:r>
          </w:p>
        </w:tc>
        <w:tc>
          <w:tcPr>
            <w:tcW w:w="1561" w:type="dxa"/>
            <w:shd w:val="clear" w:color="auto" w:fill="auto"/>
            <w:vAlign w:val="center"/>
            <w:hideMark/>
          </w:tcPr>
          <w:p w14:paraId="02B11F6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157 824,92 zł</w:t>
            </w:r>
          </w:p>
        </w:tc>
        <w:tc>
          <w:tcPr>
            <w:tcW w:w="1701" w:type="dxa"/>
            <w:shd w:val="clear" w:color="auto" w:fill="auto"/>
            <w:vAlign w:val="center"/>
            <w:hideMark/>
          </w:tcPr>
          <w:p w14:paraId="600EDE4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147 000,00 zł</w:t>
            </w:r>
          </w:p>
        </w:tc>
        <w:tc>
          <w:tcPr>
            <w:tcW w:w="1842" w:type="dxa"/>
            <w:shd w:val="clear" w:color="auto" w:fill="auto"/>
            <w:hideMark/>
          </w:tcPr>
          <w:p w14:paraId="3573240A" w14:textId="0C80B4E5"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6AF6C190" w14:textId="77777777" w:rsidTr="000C3313">
        <w:trPr>
          <w:trHeight w:val="780"/>
        </w:trPr>
        <w:tc>
          <w:tcPr>
            <w:tcW w:w="662" w:type="dxa"/>
            <w:shd w:val="clear" w:color="auto" w:fill="auto"/>
            <w:vAlign w:val="center"/>
            <w:hideMark/>
          </w:tcPr>
          <w:p w14:paraId="654D0F3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33</w:t>
            </w:r>
          </w:p>
        </w:tc>
        <w:tc>
          <w:tcPr>
            <w:tcW w:w="3166" w:type="dxa"/>
            <w:shd w:val="clear" w:color="auto" w:fill="auto"/>
            <w:vAlign w:val="center"/>
            <w:hideMark/>
          </w:tcPr>
          <w:p w14:paraId="584D901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drogi powiatowej Zagórze – Hucisko Jawornickie</w:t>
            </w:r>
          </w:p>
        </w:tc>
        <w:tc>
          <w:tcPr>
            <w:tcW w:w="1459" w:type="dxa"/>
            <w:shd w:val="clear" w:color="auto" w:fill="auto"/>
            <w:hideMark/>
          </w:tcPr>
          <w:p w14:paraId="329CA2E9" w14:textId="60CC8A10"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9D355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3E228A1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2016</w:t>
            </w:r>
          </w:p>
        </w:tc>
        <w:tc>
          <w:tcPr>
            <w:tcW w:w="1561" w:type="dxa"/>
            <w:shd w:val="clear" w:color="auto" w:fill="auto"/>
            <w:vAlign w:val="center"/>
            <w:hideMark/>
          </w:tcPr>
          <w:p w14:paraId="4E18EFE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304 016,95 zł</w:t>
            </w:r>
          </w:p>
        </w:tc>
        <w:tc>
          <w:tcPr>
            <w:tcW w:w="1701" w:type="dxa"/>
            <w:shd w:val="clear" w:color="auto" w:fill="auto"/>
            <w:vAlign w:val="center"/>
            <w:hideMark/>
          </w:tcPr>
          <w:p w14:paraId="2DB805F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250 000,00 zł</w:t>
            </w:r>
          </w:p>
        </w:tc>
        <w:tc>
          <w:tcPr>
            <w:tcW w:w="1842" w:type="dxa"/>
            <w:shd w:val="clear" w:color="auto" w:fill="auto"/>
            <w:hideMark/>
          </w:tcPr>
          <w:p w14:paraId="07C9FCE0" w14:textId="19ACE3CF"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04B4BF49" w14:textId="77777777" w:rsidTr="000C3313">
        <w:trPr>
          <w:trHeight w:val="780"/>
        </w:trPr>
        <w:tc>
          <w:tcPr>
            <w:tcW w:w="662" w:type="dxa"/>
            <w:shd w:val="clear" w:color="auto" w:fill="auto"/>
            <w:vAlign w:val="center"/>
            <w:hideMark/>
          </w:tcPr>
          <w:p w14:paraId="176CA74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34</w:t>
            </w:r>
          </w:p>
        </w:tc>
        <w:tc>
          <w:tcPr>
            <w:tcW w:w="3166" w:type="dxa"/>
            <w:shd w:val="clear" w:color="auto" w:fill="auto"/>
            <w:vAlign w:val="center"/>
            <w:hideMark/>
          </w:tcPr>
          <w:p w14:paraId="3E59187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Przebudowa mostu przez rz. Łęg Jawornicki w m. Widaczów w ciągu drogi powiatowej Widaczów – Świebodna – Pruchnik</w:t>
            </w:r>
          </w:p>
        </w:tc>
        <w:tc>
          <w:tcPr>
            <w:tcW w:w="1459" w:type="dxa"/>
            <w:shd w:val="clear" w:color="auto" w:fill="auto"/>
            <w:hideMark/>
          </w:tcPr>
          <w:p w14:paraId="7B0D763B" w14:textId="306C3CD3"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9D355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4E7DBB2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2016</w:t>
            </w:r>
          </w:p>
        </w:tc>
        <w:tc>
          <w:tcPr>
            <w:tcW w:w="1561" w:type="dxa"/>
            <w:shd w:val="clear" w:color="auto" w:fill="auto"/>
            <w:vAlign w:val="center"/>
            <w:hideMark/>
          </w:tcPr>
          <w:p w14:paraId="4882B66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164038,13</w:t>
            </w:r>
          </w:p>
        </w:tc>
        <w:tc>
          <w:tcPr>
            <w:tcW w:w="1701" w:type="dxa"/>
            <w:shd w:val="clear" w:color="auto" w:fill="auto"/>
            <w:vAlign w:val="center"/>
            <w:hideMark/>
          </w:tcPr>
          <w:p w14:paraId="599BFCA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100 000,00 zł</w:t>
            </w:r>
          </w:p>
        </w:tc>
        <w:tc>
          <w:tcPr>
            <w:tcW w:w="1842" w:type="dxa"/>
            <w:shd w:val="clear" w:color="auto" w:fill="auto"/>
            <w:hideMark/>
          </w:tcPr>
          <w:p w14:paraId="5037B8AE" w14:textId="24DB216A"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2A918B2B" w14:textId="77777777" w:rsidTr="000C3313">
        <w:trPr>
          <w:trHeight w:val="780"/>
        </w:trPr>
        <w:tc>
          <w:tcPr>
            <w:tcW w:w="662" w:type="dxa"/>
            <w:shd w:val="clear" w:color="auto" w:fill="auto"/>
            <w:vAlign w:val="center"/>
            <w:hideMark/>
          </w:tcPr>
          <w:p w14:paraId="251AFF5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35</w:t>
            </w:r>
          </w:p>
        </w:tc>
        <w:tc>
          <w:tcPr>
            <w:tcW w:w="3166" w:type="dxa"/>
            <w:shd w:val="clear" w:color="auto" w:fill="auto"/>
            <w:vAlign w:val="center"/>
            <w:hideMark/>
          </w:tcPr>
          <w:p w14:paraId="17C3038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drogi powiatowej Pantalowice</w:t>
            </w:r>
          </w:p>
        </w:tc>
        <w:tc>
          <w:tcPr>
            <w:tcW w:w="1459" w:type="dxa"/>
            <w:shd w:val="clear" w:color="auto" w:fill="auto"/>
            <w:hideMark/>
          </w:tcPr>
          <w:p w14:paraId="2F6A1D3E" w14:textId="45A08479"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9D355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14F0A1E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2016</w:t>
            </w:r>
          </w:p>
        </w:tc>
        <w:tc>
          <w:tcPr>
            <w:tcW w:w="1561" w:type="dxa"/>
            <w:shd w:val="clear" w:color="auto" w:fill="auto"/>
            <w:vAlign w:val="center"/>
            <w:hideMark/>
          </w:tcPr>
          <w:p w14:paraId="6E7FCE3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66 150,54 zł</w:t>
            </w:r>
          </w:p>
        </w:tc>
        <w:tc>
          <w:tcPr>
            <w:tcW w:w="1701" w:type="dxa"/>
            <w:shd w:val="clear" w:color="auto" w:fill="auto"/>
            <w:vAlign w:val="center"/>
            <w:hideMark/>
          </w:tcPr>
          <w:p w14:paraId="38180A9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30 000,00 zł</w:t>
            </w:r>
          </w:p>
        </w:tc>
        <w:tc>
          <w:tcPr>
            <w:tcW w:w="1842" w:type="dxa"/>
            <w:shd w:val="clear" w:color="auto" w:fill="auto"/>
            <w:hideMark/>
          </w:tcPr>
          <w:p w14:paraId="0D5C5766" w14:textId="0944DD69"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7DDDB44F" w14:textId="77777777" w:rsidTr="000C3313">
        <w:trPr>
          <w:trHeight w:val="780"/>
        </w:trPr>
        <w:tc>
          <w:tcPr>
            <w:tcW w:w="662" w:type="dxa"/>
            <w:shd w:val="clear" w:color="auto" w:fill="auto"/>
            <w:vAlign w:val="center"/>
            <w:hideMark/>
          </w:tcPr>
          <w:p w14:paraId="2C94C36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36</w:t>
            </w:r>
          </w:p>
        </w:tc>
        <w:tc>
          <w:tcPr>
            <w:tcW w:w="3166" w:type="dxa"/>
            <w:shd w:val="clear" w:color="auto" w:fill="auto"/>
            <w:vAlign w:val="center"/>
            <w:hideMark/>
          </w:tcPr>
          <w:p w14:paraId="6219AEB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mostów w ciągu drogi powiatowej Siedleczka - Pantalowice w m. Siedleczka</w:t>
            </w:r>
          </w:p>
        </w:tc>
        <w:tc>
          <w:tcPr>
            <w:tcW w:w="1459" w:type="dxa"/>
            <w:shd w:val="clear" w:color="auto" w:fill="auto"/>
            <w:hideMark/>
          </w:tcPr>
          <w:p w14:paraId="0E4FBFCE" w14:textId="346436BA"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9D355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247DECD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2016</w:t>
            </w:r>
          </w:p>
        </w:tc>
        <w:tc>
          <w:tcPr>
            <w:tcW w:w="1561" w:type="dxa"/>
            <w:shd w:val="clear" w:color="auto" w:fill="auto"/>
            <w:vAlign w:val="center"/>
            <w:hideMark/>
          </w:tcPr>
          <w:p w14:paraId="0DF3FE5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145 762,38 zł</w:t>
            </w:r>
          </w:p>
        </w:tc>
        <w:tc>
          <w:tcPr>
            <w:tcW w:w="1701" w:type="dxa"/>
            <w:shd w:val="clear" w:color="auto" w:fill="auto"/>
            <w:vAlign w:val="center"/>
            <w:hideMark/>
          </w:tcPr>
          <w:p w14:paraId="64717B0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145 762,38 zł</w:t>
            </w:r>
          </w:p>
        </w:tc>
        <w:tc>
          <w:tcPr>
            <w:tcW w:w="1842" w:type="dxa"/>
            <w:shd w:val="clear" w:color="auto" w:fill="auto"/>
            <w:hideMark/>
          </w:tcPr>
          <w:p w14:paraId="708A1F3F" w14:textId="30F65D5D"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72F7E905" w14:textId="77777777" w:rsidTr="000C3313">
        <w:trPr>
          <w:trHeight w:val="780"/>
        </w:trPr>
        <w:tc>
          <w:tcPr>
            <w:tcW w:w="662" w:type="dxa"/>
            <w:shd w:val="clear" w:color="auto" w:fill="auto"/>
            <w:vAlign w:val="center"/>
            <w:hideMark/>
          </w:tcPr>
          <w:p w14:paraId="3D5B47C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37</w:t>
            </w:r>
          </w:p>
        </w:tc>
        <w:tc>
          <w:tcPr>
            <w:tcW w:w="3166" w:type="dxa"/>
            <w:shd w:val="clear" w:color="auto" w:fill="auto"/>
            <w:vAlign w:val="center"/>
            <w:hideMark/>
          </w:tcPr>
          <w:p w14:paraId="71DDEB6B" w14:textId="732231C0"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przebudowa drogi powiatowej Przeworsk – Ujezna – Pełkinie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w rejonie nowego wiaduktu kolejowego</w:t>
            </w:r>
          </w:p>
        </w:tc>
        <w:tc>
          <w:tcPr>
            <w:tcW w:w="1459" w:type="dxa"/>
            <w:shd w:val="clear" w:color="auto" w:fill="auto"/>
            <w:hideMark/>
          </w:tcPr>
          <w:p w14:paraId="699D5C4F" w14:textId="6A29E880"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9D355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54EB270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2016</w:t>
            </w:r>
          </w:p>
        </w:tc>
        <w:tc>
          <w:tcPr>
            <w:tcW w:w="1561" w:type="dxa"/>
            <w:shd w:val="clear" w:color="auto" w:fill="auto"/>
            <w:vAlign w:val="center"/>
            <w:hideMark/>
          </w:tcPr>
          <w:p w14:paraId="5C4519B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120 006,00 zł</w:t>
            </w:r>
          </w:p>
        </w:tc>
        <w:tc>
          <w:tcPr>
            <w:tcW w:w="1701" w:type="dxa"/>
            <w:shd w:val="clear" w:color="auto" w:fill="auto"/>
            <w:vAlign w:val="center"/>
            <w:hideMark/>
          </w:tcPr>
          <w:p w14:paraId="61F7BFE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60 000,00 zł</w:t>
            </w:r>
          </w:p>
        </w:tc>
        <w:tc>
          <w:tcPr>
            <w:tcW w:w="1842" w:type="dxa"/>
            <w:shd w:val="clear" w:color="auto" w:fill="auto"/>
            <w:hideMark/>
          </w:tcPr>
          <w:p w14:paraId="788A76AE" w14:textId="210DC0FE"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5104EBCF" w14:textId="77777777" w:rsidTr="000C3313">
        <w:trPr>
          <w:trHeight w:val="780"/>
        </w:trPr>
        <w:tc>
          <w:tcPr>
            <w:tcW w:w="662" w:type="dxa"/>
            <w:shd w:val="clear" w:color="auto" w:fill="auto"/>
            <w:vAlign w:val="center"/>
            <w:hideMark/>
          </w:tcPr>
          <w:p w14:paraId="2BB34FB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38</w:t>
            </w:r>
          </w:p>
        </w:tc>
        <w:tc>
          <w:tcPr>
            <w:tcW w:w="3166" w:type="dxa"/>
            <w:shd w:val="clear" w:color="auto" w:fill="auto"/>
            <w:vAlign w:val="center"/>
            <w:hideMark/>
          </w:tcPr>
          <w:p w14:paraId="1906E74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drogi powiatowej Majdan Sieniawski – Pawłowa</w:t>
            </w:r>
          </w:p>
        </w:tc>
        <w:tc>
          <w:tcPr>
            <w:tcW w:w="1459" w:type="dxa"/>
            <w:shd w:val="clear" w:color="auto" w:fill="auto"/>
            <w:hideMark/>
          </w:tcPr>
          <w:p w14:paraId="38E3F5B9" w14:textId="1BDF36FA"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9D355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1C568D0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2016</w:t>
            </w:r>
          </w:p>
        </w:tc>
        <w:tc>
          <w:tcPr>
            <w:tcW w:w="1561" w:type="dxa"/>
            <w:shd w:val="clear" w:color="auto" w:fill="auto"/>
            <w:vAlign w:val="center"/>
            <w:hideMark/>
          </w:tcPr>
          <w:p w14:paraId="3F6C2E3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52 000,00 zł</w:t>
            </w:r>
          </w:p>
        </w:tc>
        <w:tc>
          <w:tcPr>
            <w:tcW w:w="1701" w:type="dxa"/>
            <w:shd w:val="clear" w:color="auto" w:fill="auto"/>
            <w:vAlign w:val="center"/>
            <w:hideMark/>
          </w:tcPr>
          <w:p w14:paraId="3434C49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10 000,00 zł</w:t>
            </w:r>
          </w:p>
        </w:tc>
        <w:tc>
          <w:tcPr>
            <w:tcW w:w="1842" w:type="dxa"/>
            <w:shd w:val="clear" w:color="auto" w:fill="auto"/>
            <w:hideMark/>
          </w:tcPr>
          <w:p w14:paraId="67660CC6" w14:textId="65147500"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 xml:space="preserve">i poprawa </w:t>
            </w:r>
            <w:r w:rsidRPr="00A1798B">
              <w:rPr>
                <w:rFonts w:asciiTheme="minorHAnsi" w:eastAsia="Times New Roman" w:hAnsiTheme="minorHAnsi" w:cstheme="minorHAnsi"/>
                <w:color w:val="000000"/>
                <w:sz w:val="18"/>
                <w:szCs w:val="18"/>
                <w:lang w:eastAsia="pl-PL"/>
              </w:rPr>
              <w:lastRenderedPageBreak/>
              <w:t>efektywności energetycznej</w:t>
            </w:r>
          </w:p>
        </w:tc>
      </w:tr>
      <w:tr w:rsidR="00A1798B" w:rsidRPr="00311F1A" w14:paraId="19B8423B" w14:textId="77777777" w:rsidTr="000C3313">
        <w:trPr>
          <w:trHeight w:val="780"/>
        </w:trPr>
        <w:tc>
          <w:tcPr>
            <w:tcW w:w="662" w:type="dxa"/>
            <w:shd w:val="clear" w:color="auto" w:fill="auto"/>
            <w:vAlign w:val="center"/>
            <w:hideMark/>
          </w:tcPr>
          <w:p w14:paraId="44D742E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lastRenderedPageBreak/>
              <w:t>39</w:t>
            </w:r>
          </w:p>
        </w:tc>
        <w:tc>
          <w:tcPr>
            <w:tcW w:w="3166" w:type="dxa"/>
            <w:shd w:val="clear" w:color="auto" w:fill="auto"/>
            <w:vAlign w:val="center"/>
            <w:hideMark/>
          </w:tcPr>
          <w:p w14:paraId="112EAEE7" w14:textId="11AE9F4E"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Budowa chodnika w ciągu drogi powiatowej ul. Jana Pawła II oraz Piskorowice – Pigany – Sieniawa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(I etap)</w:t>
            </w:r>
          </w:p>
        </w:tc>
        <w:tc>
          <w:tcPr>
            <w:tcW w:w="1459" w:type="dxa"/>
            <w:shd w:val="clear" w:color="auto" w:fill="auto"/>
            <w:hideMark/>
          </w:tcPr>
          <w:p w14:paraId="46F8879E" w14:textId="6661F522"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9D355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47779EF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2016</w:t>
            </w:r>
          </w:p>
        </w:tc>
        <w:tc>
          <w:tcPr>
            <w:tcW w:w="1561" w:type="dxa"/>
            <w:shd w:val="clear" w:color="auto" w:fill="auto"/>
            <w:vAlign w:val="center"/>
            <w:hideMark/>
          </w:tcPr>
          <w:p w14:paraId="531AA9D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206 185,44 zł</w:t>
            </w:r>
          </w:p>
        </w:tc>
        <w:tc>
          <w:tcPr>
            <w:tcW w:w="1701" w:type="dxa"/>
            <w:shd w:val="clear" w:color="auto" w:fill="auto"/>
            <w:vAlign w:val="center"/>
            <w:hideMark/>
          </w:tcPr>
          <w:p w14:paraId="40F2B92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206 185,44 zł</w:t>
            </w:r>
          </w:p>
        </w:tc>
        <w:tc>
          <w:tcPr>
            <w:tcW w:w="1842" w:type="dxa"/>
            <w:shd w:val="clear" w:color="auto" w:fill="auto"/>
            <w:hideMark/>
          </w:tcPr>
          <w:p w14:paraId="3AB70143" w14:textId="1B2DE862"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22000365" w14:textId="77777777" w:rsidTr="000C3313">
        <w:trPr>
          <w:trHeight w:val="780"/>
        </w:trPr>
        <w:tc>
          <w:tcPr>
            <w:tcW w:w="662" w:type="dxa"/>
            <w:shd w:val="clear" w:color="auto" w:fill="auto"/>
            <w:vAlign w:val="center"/>
            <w:hideMark/>
          </w:tcPr>
          <w:p w14:paraId="4CD1919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40</w:t>
            </w:r>
          </w:p>
        </w:tc>
        <w:tc>
          <w:tcPr>
            <w:tcW w:w="3166" w:type="dxa"/>
            <w:shd w:val="clear" w:color="auto" w:fill="auto"/>
            <w:vAlign w:val="center"/>
            <w:hideMark/>
          </w:tcPr>
          <w:p w14:paraId="1ECA7A7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Przebudowa przepustu oraz budowa chodnika w ciągu drogi powiatowej Urzejowice – Krzeczowice – Siennów (I etap).</w:t>
            </w:r>
          </w:p>
        </w:tc>
        <w:tc>
          <w:tcPr>
            <w:tcW w:w="1459" w:type="dxa"/>
            <w:shd w:val="clear" w:color="auto" w:fill="auto"/>
            <w:hideMark/>
          </w:tcPr>
          <w:p w14:paraId="58C8D456" w14:textId="1B9441DD"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9D355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2B86CE6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2016</w:t>
            </w:r>
          </w:p>
        </w:tc>
        <w:tc>
          <w:tcPr>
            <w:tcW w:w="1561" w:type="dxa"/>
            <w:shd w:val="clear" w:color="auto" w:fill="auto"/>
            <w:vAlign w:val="center"/>
            <w:hideMark/>
          </w:tcPr>
          <w:p w14:paraId="6DA9BD4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197 748,27 zł</w:t>
            </w:r>
          </w:p>
        </w:tc>
        <w:tc>
          <w:tcPr>
            <w:tcW w:w="1701" w:type="dxa"/>
            <w:shd w:val="clear" w:color="auto" w:fill="auto"/>
            <w:vAlign w:val="center"/>
            <w:hideMark/>
          </w:tcPr>
          <w:p w14:paraId="23CF47E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75 000,00 zł</w:t>
            </w:r>
          </w:p>
        </w:tc>
        <w:tc>
          <w:tcPr>
            <w:tcW w:w="1842" w:type="dxa"/>
            <w:shd w:val="clear" w:color="auto" w:fill="auto"/>
            <w:hideMark/>
          </w:tcPr>
          <w:p w14:paraId="62062D2D" w14:textId="574FF837"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0D60147D" w14:textId="77777777" w:rsidTr="000C3313">
        <w:trPr>
          <w:trHeight w:val="780"/>
        </w:trPr>
        <w:tc>
          <w:tcPr>
            <w:tcW w:w="662" w:type="dxa"/>
            <w:shd w:val="clear" w:color="auto" w:fill="auto"/>
            <w:vAlign w:val="center"/>
            <w:hideMark/>
          </w:tcPr>
          <w:p w14:paraId="758F10A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41</w:t>
            </w:r>
          </w:p>
        </w:tc>
        <w:tc>
          <w:tcPr>
            <w:tcW w:w="3166" w:type="dxa"/>
            <w:shd w:val="clear" w:color="auto" w:fill="auto"/>
            <w:vAlign w:val="center"/>
            <w:hideMark/>
          </w:tcPr>
          <w:p w14:paraId="0C7FDEF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drogi powiatowej Urzejowice – Krzeczowice – Siennów w m. Bóbrka Kańczucka</w:t>
            </w:r>
          </w:p>
        </w:tc>
        <w:tc>
          <w:tcPr>
            <w:tcW w:w="1459" w:type="dxa"/>
            <w:shd w:val="clear" w:color="auto" w:fill="auto"/>
            <w:hideMark/>
          </w:tcPr>
          <w:p w14:paraId="209A92D0" w14:textId="615BAA78"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9D355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64FEF58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2016</w:t>
            </w:r>
          </w:p>
        </w:tc>
        <w:tc>
          <w:tcPr>
            <w:tcW w:w="1561" w:type="dxa"/>
            <w:shd w:val="clear" w:color="auto" w:fill="auto"/>
            <w:vAlign w:val="center"/>
            <w:hideMark/>
          </w:tcPr>
          <w:p w14:paraId="241F00B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68 000,00 zł</w:t>
            </w:r>
          </w:p>
        </w:tc>
        <w:tc>
          <w:tcPr>
            <w:tcW w:w="1701" w:type="dxa"/>
            <w:shd w:val="clear" w:color="auto" w:fill="auto"/>
            <w:vAlign w:val="center"/>
            <w:hideMark/>
          </w:tcPr>
          <w:p w14:paraId="546AFB7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25 000,00 zł</w:t>
            </w:r>
          </w:p>
        </w:tc>
        <w:tc>
          <w:tcPr>
            <w:tcW w:w="1842" w:type="dxa"/>
            <w:shd w:val="clear" w:color="auto" w:fill="auto"/>
            <w:hideMark/>
          </w:tcPr>
          <w:p w14:paraId="273DEAA9" w14:textId="32582604"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3C537AB4" w14:textId="77777777" w:rsidTr="000C3313">
        <w:trPr>
          <w:trHeight w:val="780"/>
        </w:trPr>
        <w:tc>
          <w:tcPr>
            <w:tcW w:w="662" w:type="dxa"/>
            <w:shd w:val="clear" w:color="auto" w:fill="auto"/>
            <w:vAlign w:val="center"/>
            <w:hideMark/>
          </w:tcPr>
          <w:p w14:paraId="39FEB0A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42</w:t>
            </w:r>
          </w:p>
        </w:tc>
        <w:tc>
          <w:tcPr>
            <w:tcW w:w="3166" w:type="dxa"/>
            <w:shd w:val="clear" w:color="auto" w:fill="auto"/>
            <w:vAlign w:val="center"/>
            <w:hideMark/>
          </w:tcPr>
          <w:p w14:paraId="7ACB4403" w14:textId="05C5D5FB"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Budowa chodnika w m. </w:t>
            </w:r>
            <w:proofErr w:type="spellStart"/>
            <w:r w:rsidRPr="00311F1A">
              <w:rPr>
                <w:rFonts w:ascii="Calibri" w:eastAsia="Times New Roman" w:hAnsi="Calibri" w:cs="Calibri"/>
                <w:color w:val="000000"/>
                <w:sz w:val="20"/>
                <w:szCs w:val="20"/>
                <w:lang w:eastAsia="pl-PL"/>
              </w:rPr>
              <w:t>Sietesz</w:t>
            </w:r>
            <w:proofErr w:type="spellEnd"/>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i Siedleczka w ciągu drogi powiatowej</w:t>
            </w:r>
          </w:p>
        </w:tc>
        <w:tc>
          <w:tcPr>
            <w:tcW w:w="1459" w:type="dxa"/>
            <w:shd w:val="clear" w:color="auto" w:fill="auto"/>
            <w:hideMark/>
          </w:tcPr>
          <w:p w14:paraId="62FD2F62" w14:textId="7DE79DCB"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9D355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260FAC0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2016</w:t>
            </w:r>
          </w:p>
        </w:tc>
        <w:tc>
          <w:tcPr>
            <w:tcW w:w="1561" w:type="dxa"/>
            <w:shd w:val="clear" w:color="auto" w:fill="auto"/>
            <w:vAlign w:val="center"/>
            <w:hideMark/>
          </w:tcPr>
          <w:p w14:paraId="424751D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78 500,00 zł</w:t>
            </w:r>
          </w:p>
        </w:tc>
        <w:tc>
          <w:tcPr>
            <w:tcW w:w="1701" w:type="dxa"/>
            <w:shd w:val="clear" w:color="auto" w:fill="auto"/>
            <w:vAlign w:val="center"/>
            <w:hideMark/>
          </w:tcPr>
          <w:p w14:paraId="451AD7D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50 000,00 zł</w:t>
            </w:r>
          </w:p>
        </w:tc>
        <w:tc>
          <w:tcPr>
            <w:tcW w:w="1842" w:type="dxa"/>
            <w:shd w:val="clear" w:color="auto" w:fill="auto"/>
            <w:hideMark/>
          </w:tcPr>
          <w:p w14:paraId="31D7BBFC" w14:textId="607C4C82"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32D0BE66" w14:textId="77777777" w:rsidTr="000C3313">
        <w:trPr>
          <w:trHeight w:val="780"/>
        </w:trPr>
        <w:tc>
          <w:tcPr>
            <w:tcW w:w="662" w:type="dxa"/>
            <w:shd w:val="clear" w:color="auto" w:fill="auto"/>
            <w:vAlign w:val="center"/>
            <w:hideMark/>
          </w:tcPr>
          <w:p w14:paraId="69972228"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43</w:t>
            </w:r>
          </w:p>
        </w:tc>
        <w:tc>
          <w:tcPr>
            <w:tcW w:w="3166" w:type="dxa"/>
            <w:shd w:val="clear" w:color="auto" w:fill="auto"/>
            <w:vAlign w:val="center"/>
            <w:hideMark/>
          </w:tcPr>
          <w:p w14:paraId="66063F68"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Budowa chodników w Gminie Zarzecze</w:t>
            </w:r>
          </w:p>
        </w:tc>
        <w:tc>
          <w:tcPr>
            <w:tcW w:w="1459" w:type="dxa"/>
            <w:shd w:val="clear" w:color="auto" w:fill="auto"/>
            <w:hideMark/>
          </w:tcPr>
          <w:p w14:paraId="18BB61AF" w14:textId="66E493E2"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9D355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679F357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2016</w:t>
            </w:r>
          </w:p>
        </w:tc>
        <w:tc>
          <w:tcPr>
            <w:tcW w:w="1561" w:type="dxa"/>
            <w:shd w:val="clear" w:color="auto" w:fill="auto"/>
            <w:vAlign w:val="center"/>
            <w:hideMark/>
          </w:tcPr>
          <w:p w14:paraId="61D1F2B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560 150,00 zł</w:t>
            </w:r>
          </w:p>
        </w:tc>
        <w:tc>
          <w:tcPr>
            <w:tcW w:w="1701" w:type="dxa"/>
            <w:shd w:val="clear" w:color="auto" w:fill="auto"/>
            <w:vAlign w:val="center"/>
            <w:hideMark/>
          </w:tcPr>
          <w:p w14:paraId="4E5A097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399 000,00 zł</w:t>
            </w:r>
          </w:p>
        </w:tc>
        <w:tc>
          <w:tcPr>
            <w:tcW w:w="1842" w:type="dxa"/>
            <w:shd w:val="clear" w:color="auto" w:fill="auto"/>
            <w:hideMark/>
          </w:tcPr>
          <w:p w14:paraId="6F29D4AC" w14:textId="7C7BE6B5"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051B3332" w14:textId="77777777" w:rsidTr="000C3313">
        <w:trPr>
          <w:trHeight w:val="780"/>
        </w:trPr>
        <w:tc>
          <w:tcPr>
            <w:tcW w:w="662" w:type="dxa"/>
            <w:shd w:val="clear" w:color="auto" w:fill="auto"/>
            <w:vAlign w:val="center"/>
            <w:hideMark/>
          </w:tcPr>
          <w:p w14:paraId="0D2528E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44</w:t>
            </w:r>
          </w:p>
        </w:tc>
        <w:tc>
          <w:tcPr>
            <w:tcW w:w="3166" w:type="dxa"/>
            <w:shd w:val="clear" w:color="auto" w:fill="auto"/>
            <w:vAlign w:val="center"/>
            <w:hideMark/>
          </w:tcPr>
          <w:p w14:paraId="659EAAD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Budowa chodników w Gminie Jawornik Polski</w:t>
            </w:r>
          </w:p>
        </w:tc>
        <w:tc>
          <w:tcPr>
            <w:tcW w:w="1459" w:type="dxa"/>
            <w:shd w:val="clear" w:color="auto" w:fill="auto"/>
            <w:hideMark/>
          </w:tcPr>
          <w:p w14:paraId="130DB9AD" w14:textId="25D8411B"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9D355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1098F01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2016</w:t>
            </w:r>
          </w:p>
        </w:tc>
        <w:tc>
          <w:tcPr>
            <w:tcW w:w="1561" w:type="dxa"/>
            <w:shd w:val="clear" w:color="auto" w:fill="auto"/>
            <w:vAlign w:val="center"/>
            <w:hideMark/>
          </w:tcPr>
          <w:p w14:paraId="563ED4A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50 000,00 zł</w:t>
            </w:r>
          </w:p>
        </w:tc>
        <w:tc>
          <w:tcPr>
            <w:tcW w:w="1701" w:type="dxa"/>
            <w:shd w:val="clear" w:color="auto" w:fill="auto"/>
            <w:vAlign w:val="center"/>
            <w:hideMark/>
          </w:tcPr>
          <w:p w14:paraId="4370FD0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25 000,00 zł</w:t>
            </w:r>
          </w:p>
        </w:tc>
        <w:tc>
          <w:tcPr>
            <w:tcW w:w="1842" w:type="dxa"/>
            <w:shd w:val="clear" w:color="auto" w:fill="auto"/>
            <w:hideMark/>
          </w:tcPr>
          <w:p w14:paraId="60A7169B" w14:textId="3ADF3F7F"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24F864D8" w14:textId="77777777" w:rsidTr="000C3313">
        <w:trPr>
          <w:trHeight w:val="780"/>
        </w:trPr>
        <w:tc>
          <w:tcPr>
            <w:tcW w:w="662" w:type="dxa"/>
            <w:shd w:val="clear" w:color="auto" w:fill="auto"/>
            <w:vAlign w:val="center"/>
            <w:hideMark/>
          </w:tcPr>
          <w:p w14:paraId="7F87B47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45</w:t>
            </w:r>
          </w:p>
        </w:tc>
        <w:tc>
          <w:tcPr>
            <w:tcW w:w="3166" w:type="dxa"/>
            <w:shd w:val="clear" w:color="auto" w:fill="auto"/>
            <w:vAlign w:val="center"/>
            <w:hideMark/>
          </w:tcPr>
          <w:p w14:paraId="1422447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Budowa chodników w Mieście Przeworsk</w:t>
            </w:r>
          </w:p>
        </w:tc>
        <w:tc>
          <w:tcPr>
            <w:tcW w:w="1459" w:type="dxa"/>
            <w:shd w:val="clear" w:color="auto" w:fill="auto"/>
            <w:hideMark/>
          </w:tcPr>
          <w:p w14:paraId="01AA6FEB" w14:textId="4E516006"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9D355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02942B3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2016</w:t>
            </w:r>
          </w:p>
        </w:tc>
        <w:tc>
          <w:tcPr>
            <w:tcW w:w="1561" w:type="dxa"/>
            <w:shd w:val="clear" w:color="auto" w:fill="auto"/>
            <w:vAlign w:val="center"/>
            <w:hideMark/>
          </w:tcPr>
          <w:p w14:paraId="0949BFB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40 000,00 zł</w:t>
            </w:r>
          </w:p>
        </w:tc>
        <w:tc>
          <w:tcPr>
            <w:tcW w:w="1701" w:type="dxa"/>
            <w:shd w:val="clear" w:color="auto" w:fill="auto"/>
            <w:vAlign w:val="center"/>
            <w:hideMark/>
          </w:tcPr>
          <w:p w14:paraId="6D4C697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40 000,00 zł</w:t>
            </w:r>
          </w:p>
        </w:tc>
        <w:tc>
          <w:tcPr>
            <w:tcW w:w="1842" w:type="dxa"/>
            <w:shd w:val="clear" w:color="auto" w:fill="auto"/>
            <w:hideMark/>
          </w:tcPr>
          <w:p w14:paraId="277740A9" w14:textId="3C4364A4"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311F1A" w:rsidRPr="00311F1A" w14:paraId="5FA98DCD" w14:textId="77777777" w:rsidTr="00311F1A">
        <w:trPr>
          <w:trHeight w:val="525"/>
        </w:trPr>
        <w:tc>
          <w:tcPr>
            <w:tcW w:w="662" w:type="dxa"/>
            <w:shd w:val="clear" w:color="auto" w:fill="auto"/>
            <w:vAlign w:val="center"/>
            <w:hideMark/>
          </w:tcPr>
          <w:p w14:paraId="684176F3"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46</w:t>
            </w:r>
          </w:p>
        </w:tc>
        <w:tc>
          <w:tcPr>
            <w:tcW w:w="3166" w:type="dxa"/>
            <w:shd w:val="clear" w:color="auto" w:fill="auto"/>
            <w:vAlign w:val="center"/>
            <w:hideMark/>
          </w:tcPr>
          <w:p w14:paraId="327D493B"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Podkarpacki System Informacji Przestrzennej (PSIP)</w:t>
            </w:r>
          </w:p>
        </w:tc>
        <w:tc>
          <w:tcPr>
            <w:tcW w:w="1459" w:type="dxa"/>
            <w:shd w:val="clear" w:color="auto" w:fill="auto"/>
            <w:vAlign w:val="center"/>
            <w:hideMark/>
          </w:tcPr>
          <w:p w14:paraId="0B6F2711"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Powiat Przeworski</w:t>
            </w:r>
          </w:p>
        </w:tc>
        <w:tc>
          <w:tcPr>
            <w:tcW w:w="949" w:type="dxa"/>
            <w:shd w:val="clear" w:color="auto" w:fill="auto"/>
            <w:vAlign w:val="center"/>
            <w:hideMark/>
          </w:tcPr>
          <w:p w14:paraId="423A675B"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2016</w:t>
            </w:r>
          </w:p>
        </w:tc>
        <w:tc>
          <w:tcPr>
            <w:tcW w:w="1561" w:type="dxa"/>
            <w:shd w:val="clear" w:color="auto" w:fill="auto"/>
            <w:vAlign w:val="center"/>
            <w:hideMark/>
          </w:tcPr>
          <w:p w14:paraId="559BE007"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9 200 000,00 zł</w:t>
            </w:r>
          </w:p>
        </w:tc>
        <w:tc>
          <w:tcPr>
            <w:tcW w:w="1701" w:type="dxa"/>
            <w:shd w:val="clear" w:color="auto" w:fill="auto"/>
            <w:vAlign w:val="center"/>
            <w:hideMark/>
          </w:tcPr>
          <w:p w14:paraId="57EE61CE"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8 965 000,00 zł</w:t>
            </w:r>
          </w:p>
        </w:tc>
        <w:tc>
          <w:tcPr>
            <w:tcW w:w="1842" w:type="dxa"/>
            <w:shd w:val="clear" w:color="auto" w:fill="auto"/>
            <w:vAlign w:val="center"/>
            <w:hideMark/>
          </w:tcPr>
          <w:p w14:paraId="6F2AFFF0" w14:textId="77777777" w:rsidR="00311F1A" w:rsidRPr="00A1798B" w:rsidRDefault="00311F1A" w:rsidP="00311F1A">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Rozwój gospodarki i przedsiębiorczości</w:t>
            </w:r>
          </w:p>
        </w:tc>
      </w:tr>
      <w:tr w:rsidR="00311F1A" w:rsidRPr="00311F1A" w14:paraId="4F76F392" w14:textId="77777777" w:rsidTr="00311F1A">
        <w:trPr>
          <w:trHeight w:val="780"/>
        </w:trPr>
        <w:tc>
          <w:tcPr>
            <w:tcW w:w="662" w:type="dxa"/>
            <w:shd w:val="clear" w:color="auto" w:fill="auto"/>
            <w:vAlign w:val="center"/>
            <w:hideMark/>
          </w:tcPr>
          <w:p w14:paraId="06B1D5CE"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47</w:t>
            </w:r>
          </w:p>
        </w:tc>
        <w:tc>
          <w:tcPr>
            <w:tcW w:w="3166" w:type="dxa"/>
            <w:shd w:val="clear" w:color="auto" w:fill="auto"/>
            <w:vAlign w:val="center"/>
            <w:hideMark/>
          </w:tcPr>
          <w:p w14:paraId="6F63FBA0"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więźby dachowej i pokrycia dachu budynku stacji w Dynowie</w:t>
            </w:r>
          </w:p>
        </w:tc>
        <w:tc>
          <w:tcPr>
            <w:tcW w:w="1459" w:type="dxa"/>
            <w:shd w:val="clear" w:color="auto" w:fill="auto"/>
            <w:vAlign w:val="center"/>
            <w:hideMark/>
          </w:tcPr>
          <w:p w14:paraId="69B92761"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Powiat Przeworski</w:t>
            </w:r>
          </w:p>
        </w:tc>
        <w:tc>
          <w:tcPr>
            <w:tcW w:w="949" w:type="dxa"/>
            <w:shd w:val="clear" w:color="auto" w:fill="auto"/>
            <w:vAlign w:val="center"/>
            <w:hideMark/>
          </w:tcPr>
          <w:p w14:paraId="7F28909F"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2016</w:t>
            </w:r>
          </w:p>
        </w:tc>
        <w:tc>
          <w:tcPr>
            <w:tcW w:w="1561" w:type="dxa"/>
            <w:shd w:val="clear" w:color="auto" w:fill="auto"/>
            <w:vAlign w:val="center"/>
            <w:hideMark/>
          </w:tcPr>
          <w:p w14:paraId="5241228A"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90 000,00 zł</w:t>
            </w:r>
          </w:p>
        </w:tc>
        <w:tc>
          <w:tcPr>
            <w:tcW w:w="1701" w:type="dxa"/>
            <w:shd w:val="clear" w:color="auto" w:fill="auto"/>
            <w:vAlign w:val="center"/>
            <w:hideMark/>
          </w:tcPr>
          <w:p w14:paraId="27D6EEDC"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45 000,00 zł</w:t>
            </w:r>
          </w:p>
        </w:tc>
        <w:tc>
          <w:tcPr>
            <w:tcW w:w="1842" w:type="dxa"/>
            <w:shd w:val="clear" w:color="auto" w:fill="auto"/>
            <w:vAlign w:val="center"/>
            <w:hideMark/>
          </w:tcPr>
          <w:p w14:paraId="7B9648E2" w14:textId="77777777" w:rsidR="00311F1A" w:rsidRPr="00A1798B" w:rsidRDefault="00311F1A" w:rsidP="00311F1A">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Wykorzystanie i wzmocnienie potencjału turystycznego</w:t>
            </w:r>
          </w:p>
        </w:tc>
      </w:tr>
      <w:tr w:rsidR="00311F1A" w:rsidRPr="00311F1A" w14:paraId="7F456F59" w14:textId="77777777" w:rsidTr="00311F1A">
        <w:trPr>
          <w:trHeight w:val="1290"/>
        </w:trPr>
        <w:tc>
          <w:tcPr>
            <w:tcW w:w="662" w:type="dxa"/>
            <w:shd w:val="clear" w:color="auto" w:fill="auto"/>
            <w:vAlign w:val="center"/>
            <w:hideMark/>
          </w:tcPr>
          <w:p w14:paraId="216B106B"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48</w:t>
            </w:r>
          </w:p>
        </w:tc>
        <w:tc>
          <w:tcPr>
            <w:tcW w:w="3166" w:type="dxa"/>
            <w:shd w:val="clear" w:color="auto" w:fill="auto"/>
            <w:vAlign w:val="center"/>
            <w:hideMark/>
          </w:tcPr>
          <w:p w14:paraId="23618D53" w14:textId="2813C9B9"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Głęboka modernizacja energetyczna budynku Pałacu Lubomirskich </w:t>
            </w:r>
            <w:r w:rsidR="00107E93">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w Przeworsku oraz budowa farmy fotowoltaicznej</w:t>
            </w:r>
          </w:p>
        </w:tc>
        <w:tc>
          <w:tcPr>
            <w:tcW w:w="1459" w:type="dxa"/>
            <w:shd w:val="clear" w:color="auto" w:fill="auto"/>
            <w:vAlign w:val="center"/>
            <w:hideMark/>
          </w:tcPr>
          <w:p w14:paraId="70776252"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Muzeum w Przeworsku. Zespół pałacowo-parkowy</w:t>
            </w:r>
          </w:p>
        </w:tc>
        <w:tc>
          <w:tcPr>
            <w:tcW w:w="949" w:type="dxa"/>
            <w:shd w:val="clear" w:color="auto" w:fill="auto"/>
            <w:vAlign w:val="center"/>
            <w:hideMark/>
          </w:tcPr>
          <w:p w14:paraId="2F03D455"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2016</w:t>
            </w:r>
          </w:p>
        </w:tc>
        <w:tc>
          <w:tcPr>
            <w:tcW w:w="1561" w:type="dxa"/>
            <w:shd w:val="clear" w:color="auto" w:fill="auto"/>
            <w:vAlign w:val="center"/>
            <w:hideMark/>
          </w:tcPr>
          <w:p w14:paraId="40F59420"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810 665,52 zł</w:t>
            </w:r>
          </w:p>
        </w:tc>
        <w:tc>
          <w:tcPr>
            <w:tcW w:w="1701" w:type="dxa"/>
            <w:shd w:val="clear" w:color="auto" w:fill="auto"/>
            <w:vAlign w:val="center"/>
            <w:hideMark/>
          </w:tcPr>
          <w:p w14:paraId="284061E6"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611 665,52 zł</w:t>
            </w:r>
          </w:p>
        </w:tc>
        <w:tc>
          <w:tcPr>
            <w:tcW w:w="1842" w:type="dxa"/>
            <w:shd w:val="clear" w:color="auto" w:fill="auto"/>
            <w:vAlign w:val="center"/>
            <w:hideMark/>
          </w:tcPr>
          <w:p w14:paraId="48F878F7" w14:textId="77777777" w:rsidR="00311F1A" w:rsidRPr="00A1798B" w:rsidRDefault="00311F1A" w:rsidP="00311F1A">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Wykorzystanie i wzmocnienie potencjału turystycznego</w:t>
            </w:r>
          </w:p>
        </w:tc>
      </w:tr>
      <w:tr w:rsidR="00A1798B" w:rsidRPr="00311F1A" w14:paraId="36A5242E" w14:textId="77777777" w:rsidTr="00F32811">
        <w:trPr>
          <w:trHeight w:val="780"/>
        </w:trPr>
        <w:tc>
          <w:tcPr>
            <w:tcW w:w="662" w:type="dxa"/>
            <w:shd w:val="clear" w:color="auto" w:fill="auto"/>
            <w:vAlign w:val="center"/>
            <w:hideMark/>
          </w:tcPr>
          <w:p w14:paraId="25CD9E7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49</w:t>
            </w:r>
          </w:p>
        </w:tc>
        <w:tc>
          <w:tcPr>
            <w:tcW w:w="3166" w:type="dxa"/>
            <w:shd w:val="clear" w:color="auto" w:fill="auto"/>
            <w:vAlign w:val="center"/>
            <w:hideMark/>
          </w:tcPr>
          <w:p w14:paraId="5C4451A8"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Przebudowa drogi powiatowej Kolonia Polska (granica powiatu) - Adamówka</w:t>
            </w:r>
          </w:p>
        </w:tc>
        <w:tc>
          <w:tcPr>
            <w:tcW w:w="1459" w:type="dxa"/>
            <w:shd w:val="clear" w:color="auto" w:fill="auto"/>
            <w:hideMark/>
          </w:tcPr>
          <w:p w14:paraId="43FD767E" w14:textId="7EDA7B44"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196AC9">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6DB79F28"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2017</w:t>
            </w:r>
          </w:p>
        </w:tc>
        <w:tc>
          <w:tcPr>
            <w:tcW w:w="1561" w:type="dxa"/>
            <w:shd w:val="clear" w:color="auto" w:fill="auto"/>
            <w:vAlign w:val="center"/>
            <w:hideMark/>
          </w:tcPr>
          <w:p w14:paraId="3861A42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554 116,41 zł</w:t>
            </w:r>
          </w:p>
        </w:tc>
        <w:tc>
          <w:tcPr>
            <w:tcW w:w="1701" w:type="dxa"/>
            <w:shd w:val="clear" w:color="auto" w:fill="auto"/>
            <w:vAlign w:val="center"/>
            <w:hideMark/>
          </w:tcPr>
          <w:p w14:paraId="14E2AE0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326 563,00 zł</w:t>
            </w:r>
          </w:p>
        </w:tc>
        <w:tc>
          <w:tcPr>
            <w:tcW w:w="1842" w:type="dxa"/>
            <w:shd w:val="clear" w:color="auto" w:fill="auto"/>
            <w:hideMark/>
          </w:tcPr>
          <w:p w14:paraId="573C12AC" w14:textId="532158B3"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6620122E" w14:textId="77777777" w:rsidTr="00F32811">
        <w:trPr>
          <w:trHeight w:val="780"/>
        </w:trPr>
        <w:tc>
          <w:tcPr>
            <w:tcW w:w="662" w:type="dxa"/>
            <w:shd w:val="clear" w:color="auto" w:fill="auto"/>
            <w:vAlign w:val="center"/>
            <w:hideMark/>
          </w:tcPr>
          <w:p w14:paraId="7869CE6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50</w:t>
            </w:r>
          </w:p>
        </w:tc>
        <w:tc>
          <w:tcPr>
            <w:tcW w:w="3166" w:type="dxa"/>
            <w:shd w:val="clear" w:color="auto" w:fill="auto"/>
            <w:vAlign w:val="center"/>
            <w:hideMark/>
          </w:tcPr>
          <w:p w14:paraId="0E21240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Przebudowa drogi powiatowej Majdan Sieniawski - </w:t>
            </w:r>
            <w:proofErr w:type="spellStart"/>
            <w:r w:rsidRPr="00311F1A">
              <w:rPr>
                <w:rFonts w:ascii="Calibri" w:eastAsia="Times New Roman" w:hAnsi="Calibri" w:cs="Calibri"/>
                <w:color w:val="000000"/>
                <w:sz w:val="20"/>
                <w:szCs w:val="20"/>
                <w:lang w:eastAsia="pl-PL"/>
              </w:rPr>
              <w:t>Szegdy</w:t>
            </w:r>
            <w:proofErr w:type="spellEnd"/>
            <w:r w:rsidRPr="00311F1A">
              <w:rPr>
                <w:rFonts w:ascii="Calibri" w:eastAsia="Times New Roman" w:hAnsi="Calibri" w:cs="Calibri"/>
                <w:color w:val="000000"/>
                <w:sz w:val="20"/>
                <w:szCs w:val="20"/>
                <w:lang w:eastAsia="pl-PL"/>
              </w:rPr>
              <w:t xml:space="preserve"> - granica powiatu</w:t>
            </w:r>
          </w:p>
        </w:tc>
        <w:tc>
          <w:tcPr>
            <w:tcW w:w="1459" w:type="dxa"/>
            <w:shd w:val="clear" w:color="auto" w:fill="auto"/>
            <w:hideMark/>
          </w:tcPr>
          <w:p w14:paraId="286F36AC" w14:textId="0BE53DC3"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196AC9">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4D91251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2017</w:t>
            </w:r>
          </w:p>
        </w:tc>
        <w:tc>
          <w:tcPr>
            <w:tcW w:w="1561" w:type="dxa"/>
            <w:shd w:val="clear" w:color="auto" w:fill="auto"/>
            <w:vAlign w:val="center"/>
            <w:hideMark/>
          </w:tcPr>
          <w:p w14:paraId="54481368"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683 947,82 zł</w:t>
            </w:r>
          </w:p>
        </w:tc>
        <w:tc>
          <w:tcPr>
            <w:tcW w:w="1701" w:type="dxa"/>
            <w:shd w:val="clear" w:color="auto" w:fill="auto"/>
            <w:vAlign w:val="center"/>
            <w:hideMark/>
          </w:tcPr>
          <w:p w14:paraId="6C1D5DE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101 094,82 zł</w:t>
            </w:r>
          </w:p>
        </w:tc>
        <w:tc>
          <w:tcPr>
            <w:tcW w:w="1842" w:type="dxa"/>
            <w:shd w:val="clear" w:color="auto" w:fill="auto"/>
            <w:hideMark/>
          </w:tcPr>
          <w:p w14:paraId="3DA7B6E4" w14:textId="69877053"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 xml:space="preserve">i poprawa </w:t>
            </w:r>
            <w:r w:rsidRPr="00A1798B">
              <w:rPr>
                <w:rFonts w:asciiTheme="minorHAnsi" w:eastAsia="Times New Roman" w:hAnsiTheme="minorHAnsi" w:cstheme="minorHAnsi"/>
                <w:color w:val="000000"/>
                <w:sz w:val="18"/>
                <w:szCs w:val="18"/>
                <w:lang w:eastAsia="pl-PL"/>
              </w:rPr>
              <w:lastRenderedPageBreak/>
              <w:t>efektywności energetycznej</w:t>
            </w:r>
          </w:p>
        </w:tc>
      </w:tr>
      <w:tr w:rsidR="00A1798B" w:rsidRPr="00311F1A" w14:paraId="4ECB0B3E" w14:textId="77777777" w:rsidTr="00F32811">
        <w:trPr>
          <w:trHeight w:val="780"/>
        </w:trPr>
        <w:tc>
          <w:tcPr>
            <w:tcW w:w="662" w:type="dxa"/>
            <w:shd w:val="clear" w:color="auto" w:fill="auto"/>
            <w:vAlign w:val="center"/>
            <w:hideMark/>
          </w:tcPr>
          <w:p w14:paraId="7766683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lastRenderedPageBreak/>
              <w:t>51</w:t>
            </w:r>
          </w:p>
        </w:tc>
        <w:tc>
          <w:tcPr>
            <w:tcW w:w="3166" w:type="dxa"/>
            <w:shd w:val="clear" w:color="auto" w:fill="auto"/>
            <w:vAlign w:val="center"/>
            <w:hideMark/>
          </w:tcPr>
          <w:p w14:paraId="2EBA043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drogi powiatowej Majdan Sieniawski – Nowiny</w:t>
            </w:r>
          </w:p>
        </w:tc>
        <w:tc>
          <w:tcPr>
            <w:tcW w:w="1459" w:type="dxa"/>
            <w:shd w:val="clear" w:color="auto" w:fill="auto"/>
            <w:hideMark/>
          </w:tcPr>
          <w:p w14:paraId="313F9468" w14:textId="48874B70"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196AC9">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6F2D33F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2017</w:t>
            </w:r>
          </w:p>
        </w:tc>
        <w:tc>
          <w:tcPr>
            <w:tcW w:w="1561" w:type="dxa"/>
            <w:shd w:val="clear" w:color="auto" w:fill="auto"/>
            <w:vAlign w:val="center"/>
            <w:hideMark/>
          </w:tcPr>
          <w:p w14:paraId="34308BC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399 777,06 zł</w:t>
            </w:r>
          </w:p>
        </w:tc>
        <w:tc>
          <w:tcPr>
            <w:tcW w:w="1701" w:type="dxa"/>
            <w:shd w:val="clear" w:color="auto" w:fill="auto"/>
            <w:vAlign w:val="center"/>
            <w:hideMark/>
          </w:tcPr>
          <w:p w14:paraId="456F893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398 000,00 zł</w:t>
            </w:r>
          </w:p>
        </w:tc>
        <w:tc>
          <w:tcPr>
            <w:tcW w:w="1842" w:type="dxa"/>
            <w:shd w:val="clear" w:color="auto" w:fill="auto"/>
            <w:hideMark/>
          </w:tcPr>
          <w:p w14:paraId="62F0E697" w14:textId="1F86DCB2"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1E9641B3" w14:textId="77777777" w:rsidTr="00F32811">
        <w:trPr>
          <w:trHeight w:val="780"/>
        </w:trPr>
        <w:tc>
          <w:tcPr>
            <w:tcW w:w="662" w:type="dxa"/>
            <w:shd w:val="clear" w:color="auto" w:fill="auto"/>
            <w:vAlign w:val="center"/>
            <w:hideMark/>
          </w:tcPr>
          <w:p w14:paraId="5E7B21F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52</w:t>
            </w:r>
          </w:p>
        </w:tc>
        <w:tc>
          <w:tcPr>
            <w:tcW w:w="3166" w:type="dxa"/>
            <w:shd w:val="clear" w:color="auto" w:fill="auto"/>
            <w:vAlign w:val="center"/>
            <w:hideMark/>
          </w:tcPr>
          <w:p w14:paraId="34D1DAE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drogi powiatowej Sieniawa – Czerce</w:t>
            </w:r>
          </w:p>
        </w:tc>
        <w:tc>
          <w:tcPr>
            <w:tcW w:w="1459" w:type="dxa"/>
            <w:shd w:val="clear" w:color="auto" w:fill="auto"/>
            <w:hideMark/>
          </w:tcPr>
          <w:p w14:paraId="71C81DF8" w14:textId="22E61C99"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196AC9">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2532A09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2017</w:t>
            </w:r>
          </w:p>
        </w:tc>
        <w:tc>
          <w:tcPr>
            <w:tcW w:w="1561" w:type="dxa"/>
            <w:shd w:val="clear" w:color="auto" w:fill="auto"/>
            <w:vAlign w:val="center"/>
            <w:hideMark/>
          </w:tcPr>
          <w:p w14:paraId="22469CB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440 825,00 zł</w:t>
            </w:r>
          </w:p>
        </w:tc>
        <w:tc>
          <w:tcPr>
            <w:tcW w:w="1701" w:type="dxa"/>
            <w:shd w:val="clear" w:color="auto" w:fill="auto"/>
            <w:vAlign w:val="center"/>
            <w:hideMark/>
          </w:tcPr>
          <w:p w14:paraId="09F5E6C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159 000,00 zł</w:t>
            </w:r>
          </w:p>
        </w:tc>
        <w:tc>
          <w:tcPr>
            <w:tcW w:w="1842" w:type="dxa"/>
            <w:shd w:val="clear" w:color="auto" w:fill="auto"/>
            <w:hideMark/>
          </w:tcPr>
          <w:p w14:paraId="39A23349" w14:textId="46FA26B9"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085DF38B" w14:textId="77777777" w:rsidTr="00F32811">
        <w:trPr>
          <w:trHeight w:val="780"/>
        </w:trPr>
        <w:tc>
          <w:tcPr>
            <w:tcW w:w="662" w:type="dxa"/>
            <w:shd w:val="clear" w:color="auto" w:fill="auto"/>
            <w:vAlign w:val="center"/>
            <w:hideMark/>
          </w:tcPr>
          <w:p w14:paraId="0563432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53</w:t>
            </w:r>
          </w:p>
        </w:tc>
        <w:tc>
          <w:tcPr>
            <w:tcW w:w="3166" w:type="dxa"/>
            <w:shd w:val="clear" w:color="auto" w:fill="auto"/>
            <w:vAlign w:val="center"/>
            <w:hideMark/>
          </w:tcPr>
          <w:p w14:paraId="4C12E6F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drogi powiatowej Kańczuga – Jarosław</w:t>
            </w:r>
          </w:p>
        </w:tc>
        <w:tc>
          <w:tcPr>
            <w:tcW w:w="1459" w:type="dxa"/>
            <w:shd w:val="clear" w:color="auto" w:fill="auto"/>
            <w:hideMark/>
          </w:tcPr>
          <w:p w14:paraId="0C333806" w14:textId="721B5DA1"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196AC9">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23F8EAB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2017</w:t>
            </w:r>
          </w:p>
        </w:tc>
        <w:tc>
          <w:tcPr>
            <w:tcW w:w="1561" w:type="dxa"/>
            <w:shd w:val="clear" w:color="auto" w:fill="auto"/>
            <w:vAlign w:val="center"/>
            <w:hideMark/>
          </w:tcPr>
          <w:p w14:paraId="1F5037B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767 903,76 zł</w:t>
            </w:r>
          </w:p>
        </w:tc>
        <w:tc>
          <w:tcPr>
            <w:tcW w:w="1701" w:type="dxa"/>
            <w:shd w:val="clear" w:color="auto" w:fill="auto"/>
            <w:vAlign w:val="center"/>
            <w:hideMark/>
          </w:tcPr>
          <w:p w14:paraId="6376D9F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609 000,00 zł</w:t>
            </w:r>
          </w:p>
        </w:tc>
        <w:tc>
          <w:tcPr>
            <w:tcW w:w="1842" w:type="dxa"/>
            <w:shd w:val="clear" w:color="auto" w:fill="auto"/>
            <w:hideMark/>
          </w:tcPr>
          <w:p w14:paraId="61941106" w14:textId="4110FB29"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3A6824FB" w14:textId="77777777" w:rsidTr="00F32811">
        <w:trPr>
          <w:trHeight w:val="780"/>
        </w:trPr>
        <w:tc>
          <w:tcPr>
            <w:tcW w:w="662" w:type="dxa"/>
            <w:shd w:val="clear" w:color="auto" w:fill="auto"/>
            <w:vAlign w:val="center"/>
            <w:hideMark/>
          </w:tcPr>
          <w:p w14:paraId="1754BF3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54</w:t>
            </w:r>
          </w:p>
        </w:tc>
        <w:tc>
          <w:tcPr>
            <w:tcW w:w="3166" w:type="dxa"/>
            <w:shd w:val="clear" w:color="auto" w:fill="auto"/>
            <w:vAlign w:val="center"/>
            <w:hideMark/>
          </w:tcPr>
          <w:p w14:paraId="2939534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Remont drogi powiatowej </w:t>
            </w:r>
            <w:proofErr w:type="spellStart"/>
            <w:r w:rsidRPr="00311F1A">
              <w:rPr>
                <w:rFonts w:ascii="Calibri" w:eastAsia="Times New Roman" w:hAnsi="Calibri" w:cs="Calibri"/>
                <w:color w:val="000000"/>
                <w:sz w:val="20"/>
                <w:szCs w:val="20"/>
                <w:lang w:eastAsia="pl-PL"/>
              </w:rPr>
              <w:t>Sietesz</w:t>
            </w:r>
            <w:proofErr w:type="spellEnd"/>
            <w:r w:rsidRPr="00311F1A">
              <w:rPr>
                <w:rFonts w:ascii="Calibri" w:eastAsia="Times New Roman" w:hAnsi="Calibri" w:cs="Calibri"/>
                <w:color w:val="000000"/>
                <w:sz w:val="20"/>
                <w:szCs w:val="20"/>
                <w:lang w:eastAsia="pl-PL"/>
              </w:rPr>
              <w:t xml:space="preserve"> – Siedleczka</w:t>
            </w:r>
          </w:p>
        </w:tc>
        <w:tc>
          <w:tcPr>
            <w:tcW w:w="1459" w:type="dxa"/>
            <w:shd w:val="clear" w:color="auto" w:fill="auto"/>
            <w:hideMark/>
          </w:tcPr>
          <w:p w14:paraId="173D0657" w14:textId="28C27A76"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196AC9">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1B2903E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2017</w:t>
            </w:r>
          </w:p>
        </w:tc>
        <w:tc>
          <w:tcPr>
            <w:tcW w:w="1561" w:type="dxa"/>
            <w:shd w:val="clear" w:color="auto" w:fill="auto"/>
            <w:vAlign w:val="center"/>
            <w:hideMark/>
          </w:tcPr>
          <w:p w14:paraId="0F86CB7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398 488,54 zł</w:t>
            </w:r>
          </w:p>
        </w:tc>
        <w:tc>
          <w:tcPr>
            <w:tcW w:w="1701" w:type="dxa"/>
            <w:shd w:val="clear" w:color="auto" w:fill="auto"/>
            <w:vAlign w:val="center"/>
            <w:hideMark/>
          </w:tcPr>
          <w:p w14:paraId="41398B2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398 488,54 zł</w:t>
            </w:r>
          </w:p>
        </w:tc>
        <w:tc>
          <w:tcPr>
            <w:tcW w:w="1842" w:type="dxa"/>
            <w:shd w:val="clear" w:color="auto" w:fill="auto"/>
            <w:hideMark/>
          </w:tcPr>
          <w:p w14:paraId="579CEE20" w14:textId="27F430A2"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0C257298" w14:textId="77777777" w:rsidTr="00F32811">
        <w:trPr>
          <w:trHeight w:val="780"/>
        </w:trPr>
        <w:tc>
          <w:tcPr>
            <w:tcW w:w="662" w:type="dxa"/>
            <w:shd w:val="clear" w:color="auto" w:fill="auto"/>
            <w:vAlign w:val="center"/>
            <w:hideMark/>
          </w:tcPr>
          <w:p w14:paraId="485F857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55</w:t>
            </w:r>
          </w:p>
        </w:tc>
        <w:tc>
          <w:tcPr>
            <w:tcW w:w="3166" w:type="dxa"/>
            <w:shd w:val="clear" w:color="auto" w:fill="auto"/>
            <w:vAlign w:val="center"/>
            <w:hideMark/>
          </w:tcPr>
          <w:p w14:paraId="1390806D" w14:textId="1BBFCC78"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Budowa chodnika wraz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 xml:space="preserve">z wykonaniem krytego rowu przy drodze Rozbórz–Mirocin–Ożańsk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w m. Mirocin</w:t>
            </w:r>
          </w:p>
        </w:tc>
        <w:tc>
          <w:tcPr>
            <w:tcW w:w="1459" w:type="dxa"/>
            <w:shd w:val="clear" w:color="auto" w:fill="auto"/>
            <w:hideMark/>
          </w:tcPr>
          <w:p w14:paraId="299B86AD" w14:textId="1852C202"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196AC9">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4E8A73B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2017</w:t>
            </w:r>
          </w:p>
        </w:tc>
        <w:tc>
          <w:tcPr>
            <w:tcW w:w="1561" w:type="dxa"/>
            <w:shd w:val="clear" w:color="auto" w:fill="auto"/>
            <w:vAlign w:val="center"/>
            <w:hideMark/>
          </w:tcPr>
          <w:p w14:paraId="3085F74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132 000,00 zł</w:t>
            </w:r>
          </w:p>
        </w:tc>
        <w:tc>
          <w:tcPr>
            <w:tcW w:w="1701" w:type="dxa"/>
            <w:shd w:val="clear" w:color="auto" w:fill="auto"/>
            <w:vAlign w:val="center"/>
            <w:hideMark/>
          </w:tcPr>
          <w:p w14:paraId="1E6CBA7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50 000,00 zł</w:t>
            </w:r>
          </w:p>
        </w:tc>
        <w:tc>
          <w:tcPr>
            <w:tcW w:w="1842" w:type="dxa"/>
            <w:shd w:val="clear" w:color="auto" w:fill="auto"/>
            <w:hideMark/>
          </w:tcPr>
          <w:p w14:paraId="4C3AF067" w14:textId="6EF85A34"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6432AA4B" w14:textId="77777777" w:rsidTr="00F32811">
        <w:trPr>
          <w:trHeight w:val="780"/>
        </w:trPr>
        <w:tc>
          <w:tcPr>
            <w:tcW w:w="662" w:type="dxa"/>
            <w:shd w:val="clear" w:color="auto" w:fill="auto"/>
            <w:vAlign w:val="center"/>
            <w:hideMark/>
          </w:tcPr>
          <w:p w14:paraId="13A9D62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56</w:t>
            </w:r>
          </w:p>
        </w:tc>
        <w:tc>
          <w:tcPr>
            <w:tcW w:w="3166" w:type="dxa"/>
            <w:shd w:val="clear" w:color="auto" w:fill="auto"/>
            <w:vAlign w:val="center"/>
            <w:hideMark/>
          </w:tcPr>
          <w:p w14:paraId="7589AB6C" w14:textId="2321080F"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Budowa chodnika wraz z wykonaniem krytego rowu przy drodze Grzęska – Świętoniowa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w m. Grzęska</w:t>
            </w:r>
          </w:p>
        </w:tc>
        <w:tc>
          <w:tcPr>
            <w:tcW w:w="1459" w:type="dxa"/>
            <w:shd w:val="clear" w:color="auto" w:fill="auto"/>
            <w:hideMark/>
          </w:tcPr>
          <w:p w14:paraId="3D8247D8" w14:textId="4BE55B5E"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196AC9">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4A0AFBD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2017</w:t>
            </w:r>
          </w:p>
        </w:tc>
        <w:tc>
          <w:tcPr>
            <w:tcW w:w="1561" w:type="dxa"/>
            <w:shd w:val="clear" w:color="auto" w:fill="auto"/>
            <w:vAlign w:val="center"/>
            <w:hideMark/>
          </w:tcPr>
          <w:p w14:paraId="226B4C4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108 400,00 zł</w:t>
            </w:r>
          </w:p>
        </w:tc>
        <w:tc>
          <w:tcPr>
            <w:tcW w:w="1701" w:type="dxa"/>
            <w:shd w:val="clear" w:color="auto" w:fill="auto"/>
            <w:vAlign w:val="center"/>
            <w:hideMark/>
          </w:tcPr>
          <w:p w14:paraId="095B1BD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42 000,00 zł</w:t>
            </w:r>
          </w:p>
        </w:tc>
        <w:tc>
          <w:tcPr>
            <w:tcW w:w="1842" w:type="dxa"/>
            <w:shd w:val="clear" w:color="auto" w:fill="auto"/>
            <w:hideMark/>
          </w:tcPr>
          <w:p w14:paraId="0747AFDF" w14:textId="29F72A78"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48D9833A" w14:textId="77777777" w:rsidTr="00F32811">
        <w:trPr>
          <w:trHeight w:val="780"/>
        </w:trPr>
        <w:tc>
          <w:tcPr>
            <w:tcW w:w="662" w:type="dxa"/>
            <w:shd w:val="clear" w:color="auto" w:fill="auto"/>
            <w:vAlign w:val="center"/>
            <w:hideMark/>
          </w:tcPr>
          <w:p w14:paraId="06BBE68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57</w:t>
            </w:r>
          </w:p>
        </w:tc>
        <w:tc>
          <w:tcPr>
            <w:tcW w:w="3166" w:type="dxa"/>
            <w:shd w:val="clear" w:color="auto" w:fill="auto"/>
            <w:vAlign w:val="center"/>
            <w:hideMark/>
          </w:tcPr>
          <w:p w14:paraId="71867B83" w14:textId="0223668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Budowa chodnika wraz z wykonaniem krytego rowu przy drodze Nowosielce p/wieś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w m. Nowosielce</w:t>
            </w:r>
          </w:p>
        </w:tc>
        <w:tc>
          <w:tcPr>
            <w:tcW w:w="1459" w:type="dxa"/>
            <w:shd w:val="clear" w:color="auto" w:fill="auto"/>
            <w:hideMark/>
          </w:tcPr>
          <w:p w14:paraId="4F3D4793" w14:textId="418E3A8B"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196AC9">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7CEFBD5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2017</w:t>
            </w:r>
          </w:p>
        </w:tc>
        <w:tc>
          <w:tcPr>
            <w:tcW w:w="1561" w:type="dxa"/>
            <w:shd w:val="clear" w:color="auto" w:fill="auto"/>
            <w:vAlign w:val="center"/>
            <w:hideMark/>
          </w:tcPr>
          <w:p w14:paraId="143EFAB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100 527,00 zł</w:t>
            </w:r>
          </w:p>
        </w:tc>
        <w:tc>
          <w:tcPr>
            <w:tcW w:w="1701" w:type="dxa"/>
            <w:shd w:val="clear" w:color="auto" w:fill="auto"/>
            <w:vAlign w:val="center"/>
            <w:hideMark/>
          </w:tcPr>
          <w:p w14:paraId="4F24DEC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40 027,00 zł</w:t>
            </w:r>
          </w:p>
        </w:tc>
        <w:tc>
          <w:tcPr>
            <w:tcW w:w="1842" w:type="dxa"/>
            <w:shd w:val="clear" w:color="auto" w:fill="auto"/>
            <w:hideMark/>
          </w:tcPr>
          <w:p w14:paraId="548336C8" w14:textId="49910B0F"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7D9515C0" w14:textId="77777777" w:rsidTr="00F32811">
        <w:trPr>
          <w:trHeight w:val="780"/>
        </w:trPr>
        <w:tc>
          <w:tcPr>
            <w:tcW w:w="662" w:type="dxa"/>
            <w:shd w:val="clear" w:color="auto" w:fill="auto"/>
            <w:vAlign w:val="center"/>
            <w:hideMark/>
          </w:tcPr>
          <w:p w14:paraId="5B8C297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58</w:t>
            </w:r>
          </w:p>
        </w:tc>
        <w:tc>
          <w:tcPr>
            <w:tcW w:w="3166" w:type="dxa"/>
            <w:shd w:val="clear" w:color="auto" w:fill="auto"/>
            <w:vAlign w:val="center"/>
            <w:hideMark/>
          </w:tcPr>
          <w:p w14:paraId="2B200C4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Budowa chodnika wraz z wykonaniem krytego rowu przy drodze Hadle Szklarskie – Tarnawka w m. Hadle Szklarskie</w:t>
            </w:r>
          </w:p>
        </w:tc>
        <w:tc>
          <w:tcPr>
            <w:tcW w:w="1459" w:type="dxa"/>
            <w:shd w:val="clear" w:color="auto" w:fill="auto"/>
            <w:hideMark/>
          </w:tcPr>
          <w:p w14:paraId="0782F8C7" w14:textId="340C6769"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196AC9">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468E91A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2017</w:t>
            </w:r>
          </w:p>
        </w:tc>
        <w:tc>
          <w:tcPr>
            <w:tcW w:w="1561" w:type="dxa"/>
            <w:shd w:val="clear" w:color="auto" w:fill="auto"/>
            <w:vAlign w:val="center"/>
            <w:hideMark/>
          </w:tcPr>
          <w:p w14:paraId="6675B53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98 423,25 zł</w:t>
            </w:r>
          </w:p>
        </w:tc>
        <w:tc>
          <w:tcPr>
            <w:tcW w:w="1701" w:type="dxa"/>
            <w:shd w:val="clear" w:color="auto" w:fill="auto"/>
            <w:vAlign w:val="center"/>
            <w:hideMark/>
          </w:tcPr>
          <w:p w14:paraId="4CB4DB4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55 000,00 zł</w:t>
            </w:r>
          </w:p>
        </w:tc>
        <w:tc>
          <w:tcPr>
            <w:tcW w:w="1842" w:type="dxa"/>
            <w:shd w:val="clear" w:color="auto" w:fill="auto"/>
            <w:hideMark/>
          </w:tcPr>
          <w:p w14:paraId="514C7799" w14:textId="3C026CC5"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7E39196D" w14:textId="77777777" w:rsidTr="00F32811">
        <w:trPr>
          <w:trHeight w:val="780"/>
        </w:trPr>
        <w:tc>
          <w:tcPr>
            <w:tcW w:w="662" w:type="dxa"/>
            <w:shd w:val="clear" w:color="auto" w:fill="auto"/>
            <w:vAlign w:val="center"/>
            <w:hideMark/>
          </w:tcPr>
          <w:p w14:paraId="5B70598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59</w:t>
            </w:r>
          </w:p>
        </w:tc>
        <w:tc>
          <w:tcPr>
            <w:tcW w:w="3166" w:type="dxa"/>
            <w:shd w:val="clear" w:color="auto" w:fill="auto"/>
            <w:vAlign w:val="center"/>
            <w:hideMark/>
          </w:tcPr>
          <w:p w14:paraId="0027E77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Budowa chodnika przy drodze Kańczuga – Jarosław w m. Rożniatów</w:t>
            </w:r>
          </w:p>
        </w:tc>
        <w:tc>
          <w:tcPr>
            <w:tcW w:w="1459" w:type="dxa"/>
            <w:shd w:val="clear" w:color="auto" w:fill="auto"/>
            <w:hideMark/>
          </w:tcPr>
          <w:p w14:paraId="15E77C07" w14:textId="0DBD604A"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196AC9">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6C8DCA1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2017</w:t>
            </w:r>
          </w:p>
        </w:tc>
        <w:tc>
          <w:tcPr>
            <w:tcW w:w="1561" w:type="dxa"/>
            <w:shd w:val="clear" w:color="auto" w:fill="auto"/>
            <w:vAlign w:val="center"/>
            <w:hideMark/>
          </w:tcPr>
          <w:p w14:paraId="168DFF3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77 116,33 zł</w:t>
            </w:r>
          </w:p>
        </w:tc>
        <w:tc>
          <w:tcPr>
            <w:tcW w:w="1701" w:type="dxa"/>
            <w:shd w:val="clear" w:color="auto" w:fill="auto"/>
            <w:vAlign w:val="center"/>
            <w:hideMark/>
          </w:tcPr>
          <w:p w14:paraId="6084DBF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56 000,00 zł</w:t>
            </w:r>
          </w:p>
        </w:tc>
        <w:tc>
          <w:tcPr>
            <w:tcW w:w="1842" w:type="dxa"/>
            <w:shd w:val="clear" w:color="auto" w:fill="auto"/>
            <w:hideMark/>
          </w:tcPr>
          <w:p w14:paraId="63F662CC" w14:textId="3CAB7412"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6EE9514D" w14:textId="77777777" w:rsidTr="00F32811">
        <w:trPr>
          <w:trHeight w:val="780"/>
        </w:trPr>
        <w:tc>
          <w:tcPr>
            <w:tcW w:w="662" w:type="dxa"/>
            <w:shd w:val="clear" w:color="auto" w:fill="auto"/>
            <w:vAlign w:val="center"/>
            <w:hideMark/>
          </w:tcPr>
          <w:p w14:paraId="6F916B5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60</w:t>
            </w:r>
          </w:p>
        </w:tc>
        <w:tc>
          <w:tcPr>
            <w:tcW w:w="3166" w:type="dxa"/>
            <w:shd w:val="clear" w:color="auto" w:fill="auto"/>
            <w:vAlign w:val="center"/>
            <w:hideMark/>
          </w:tcPr>
          <w:p w14:paraId="38CF2B6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Budowa chodnika wraz z wykonaniem krytego rowu oraz wykonaniem ogrodzenia przy drodze Zarzecze – Żurawiczki w m. Zarzecze</w:t>
            </w:r>
          </w:p>
        </w:tc>
        <w:tc>
          <w:tcPr>
            <w:tcW w:w="1459" w:type="dxa"/>
            <w:shd w:val="clear" w:color="auto" w:fill="auto"/>
            <w:hideMark/>
          </w:tcPr>
          <w:p w14:paraId="7EC065E1" w14:textId="32E9CD00"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196AC9">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36115EA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2017</w:t>
            </w:r>
          </w:p>
        </w:tc>
        <w:tc>
          <w:tcPr>
            <w:tcW w:w="1561" w:type="dxa"/>
            <w:shd w:val="clear" w:color="auto" w:fill="auto"/>
            <w:vAlign w:val="center"/>
            <w:hideMark/>
          </w:tcPr>
          <w:p w14:paraId="5369E91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25 907,75 zł</w:t>
            </w:r>
          </w:p>
        </w:tc>
        <w:tc>
          <w:tcPr>
            <w:tcW w:w="1701" w:type="dxa"/>
            <w:shd w:val="clear" w:color="auto" w:fill="auto"/>
            <w:vAlign w:val="center"/>
            <w:hideMark/>
          </w:tcPr>
          <w:p w14:paraId="211FF3D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20 000,00 zł</w:t>
            </w:r>
          </w:p>
        </w:tc>
        <w:tc>
          <w:tcPr>
            <w:tcW w:w="1842" w:type="dxa"/>
            <w:shd w:val="clear" w:color="auto" w:fill="auto"/>
            <w:hideMark/>
          </w:tcPr>
          <w:p w14:paraId="61D9784F" w14:textId="7F6CC632"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0F7999DE" w14:textId="77777777" w:rsidTr="00F32811">
        <w:trPr>
          <w:trHeight w:val="780"/>
        </w:trPr>
        <w:tc>
          <w:tcPr>
            <w:tcW w:w="662" w:type="dxa"/>
            <w:shd w:val="clear" w:color="auto" w:fill="auto"/>
            <w:vAlign w:val="center"/>
            <w:hideMark/>
          </w:tcPr>
          <w:p w14:paraId="07E0F8A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61</w:t>
            </w:r>
          </w:p>
        </w:tc>
        <w:tc>
          <w:tcPr>
            <w:tcW w:w="3166" w:type="dxa"/>
            <w:shd w:val="clear" w:color="auto" w:fill="auto"/>
            <w:vAlign w:val="center"/>
            <w:hideMark/>
          </w:tcPr>
          <w:p w14:paraId="5CB0C88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Krzeczowice – Siennów i Rożniatów – Siennów w m. Siennów</w:t>
            </w:r>
          </w:p>
        </w:tc>
        <w:tc>
          <w:tcPr>
            <w:tcW w:w="1459" w:type="dxa"/>
            <w:shd w:val="clear" w:color="auto" w:fill="auto"/>
            <w:hideMark/>
          </w:tcPr>
          <w:p w14:paraId="0508FDE5" w14:textId="6120E674"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196AC9">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4500E56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2017</w:t>
            </w:r>
          </w:p>
        </w:tc>
        <w:tc>
          <w:tcPr>
            <w:tcW w:w="1561" w:type="dxa"/>
            <w:shd w:val="clear" w:color="auto" w:fill="auto"/>
            <w:vAlign w:val="center"/>
            <w:hideMark/>
          </w:tcPr>
          <w:p w14:paraId="4E6E590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73 453,42 zł</w:t>
            </w:r>
          </w:p>
        </w:tc>
        <w:tc>
          <w:tcPr>
            <w:tcW w:w="1701" w:type="dxa"/>
            <w:shd w:val="clear" w:color="auto" w:fill="auto"/>
            <w:vAlign w:val="center"/>
            <w:hideMark/>
          </w:tcPr>
          <w:p w14:paraId="7A59E72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56 000,00 zł</w:t>
            </w:r>
          </w:p>
        </w:tc>
        <w:tc>
          <w:tcPr>
            <w:tcW w:w="1842" w:type="dxa"/>
            <w:shd w:val="clear" w:color="auto" w:fill="auto"/>
            <w:hideMark/>
          </w:tcPr>
          <w:p w14:paraId="660601A2" w14:textId="0ED95ADD"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157AACBA" w14:textId="77777777" w:rsidTr="00F32811">
        <w:trPr>
          <w:trHeight w:val="780"/>
        </w:trPr>
        <w:tc>
          <w:tcPr>
            <w:tcW w:w="662" w:type="dxa"/>
            <w:shd w:val="clear" w:color="auto" w:fill="auto"/>
            <w:vAlign w:val="center"/>
            <w:hideMark/>
          </w:tcPr>
          <w:p w14:paraId="4710905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lastRenderedPageBreak/>
              <w:t>62</w:t>
            </w:r>
          </w:p>
        </w:tc>
        <w:tc>
          <w:tcPr>
            <w:tcW w:w="3166" w:type="dxa"/>
            <w:shd w:val="clear" w:color="auto" w:fill="auto"/>
            <w:vAlign w:val="center"/>
            <w:hideMark/>
          </w:tcPr>
          <w:p w14:paraId="617E70B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Budowa chodnika wraz z wykonaniem krytego rowu przy drodze Przeworsk – Zarzecze w m. Zalesie</w:t>
            </w:r>
          </w:p>
        </w:tc>
        <w:tc>
          <w:tcPr>
            <w:tcW w:w="1459" w:type="dxa"/>
            <w:shd w:val="clear" w:color="auto" w:fill="auto"/>
            <w:hideMark/>
          </w:tcPr>
          <w:p w14:paraId="4AB7C44C" w14:textId="1DE216B0"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196AC9">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06F275F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2017</w:t>
            </w:r>
          </w:p>
        </w:tc>
        <w:tc>
          <w:tcPr>
            <w:tcW w:w="1561" w:type="dxa"/>
            <w:shd w:val="clear" w:color="auto" w:fill="auto"/>
            <w:vAlign w:val="center"/>
            <w:hideMark/>
          </w:tcPr>
          <w:p w14:paraId="1EA392B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54 423,92 zł</w:t>
            </w:r>
          </w:p>
        </w:tc>
        <w:tc>
          <w:tcPr>
            <w:tcW w:w="1701" w:type="dxa"/>
            <w:shd w:val="clear" w:color="auto" w:fill="auto"/>
            <w:vAlign w:val="center"/>
            <w:hideMark/>
          </w:tcPr>
          <w:p w14:paraId="043F589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30 000,00 zł</w:t>
            </w:r>
          </w:p>
        </w:tc>
        <w:tc>
          <w:tcPr>
            <w:tcW w:w="1842" w:type="dxa"/>
            <w:shd w:val="clear" w:color="auto" w:fill="auto"/>
            <w:hideMark/>
          </w:tcPr>
          <w:p w14:paraId="0D371704" w14:textId="10082955"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2A6C3E21" w14:textId="77777777" w:rsidTr="00F32811">
        <w:trPr>
          <w:trHeight w:val="780"/>
        </w:trPr>
        <w:tc>
          <w:tcPr>
            <w:tcW w:w="662" w:type="dxa"/>
            <w:shd w:val="clear" w:color="auto" w:fill="auto"/>
            <w:vAlign w:val="center"/>
            <w:hideMark/>
          </w:tcPr>
          <w:p w14:paraId="1E411ED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63</w:t>
            </w:r>
          </w:p>
        </w:tc>
        <w:tc>
          <w:tcPr>
            <w:tcW w:w="3166" w:type="dxa"/>
            <w:shd w:val="clear" w:color="auto" w:fill="auto"/>
            <w:vAlign w:val="center"/>
            <w:hideMark/>
          </w:tcPr>
          <w:p w14:paraId="434995BE" w14:textId="7FC34B0E"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Budowa chodnika przy drodze Siedleczka – Pantalowice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w m. Pantalowice</w:t>
            </w:r>
          </w:p>
        </w:tc>
        <w:tc>
          <w:tcPr>
            <w:tcW w:w="1459" w:type="dxa"/>
            <w:shd w:val="clear" w:color="auto" w:fill="auto"/>
            <w:hideMark/>
          </w:tcPr>
          <w:p w14:paraId="79028039" w14:textId="10E7756A"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196AC9">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6FFE019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2017</w:t>
            </w:r>
          </w:p>
        </w:tc>
        <w:tc>
          <w:tcPr>
            <w:tcW w:w="1561" w:type="dxa"/>
            <w:shd w:val="clear" w:color="auto" w:fill="auto"/>
            <w:vAlign w:val="center"/>
            <w:hideMark/>
          </w:tcPr>
          <w:p w14:paraId="7E90EE6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20 016,81 zł</w:t>
            </w:r>
          </w:p>
        </w:tc>
        <w:tc>
          <w:tcPr>
            <w:tcW w:w="1701" w:type="dxa"/>
            <w:shd w:val="clear" w:color="auto" w:fill="auto"/>
            <w:vAlign w:val="center"/>
            <w:hideMark/>
          </w:tcPr>
          <w:p w14:paraId="1917B85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10 000,00 zł</w:t>
            </w:r>
          </w:p>
        </w:tc>
        <w:tc>
          <w:tcPr>
            <w:tcW w:w="1842" w:type="dxa"/>
            <w:shd w:val="clear" w:color="auto" w:fill="auto"/>
            <w:hideMark/>
          </w:tcPr>
          <w:p w14:paraId="3E06EAD8" w14:textId="6D12BC53"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0C8D49B1" w14:textId="77777777" w:rsidTr="00F32811">
        <w:trPr>
          <w:trHeight w:val="525"/>
        </w:trPr>
        <w:tc>
          <w:tcPr>
            <w:tcW w:w="662" w:type="dxa"/>
            <w:shd w:val="clear" w:color="auto" w:fill="auto"/>
            <w:vAlign w:val="center"/>
            <w:hideMark/>
          </w:tcPr>
          <w:p w14:paraId="159853C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64</w:t>
            </w:r>
          </w:p>
        </w:tc>
        <w:tc>
          <w:tcPr>
            <w:tcW w:w="3166" w:type="dxa"/>
            <w:shd w:val="clear" w:color="auto" w:fill="auto"/>
            <w:vAlign w:val="center"/>
            <w:hideMark/>
          </w:tcPr>
          <w:p w14:paraId="0FD2C05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Głęboka modernizacja energetyczna budynków użyteczności publicznej w powiecie przeworskim</w:t>
            </w:r>
          </w:p>
        </w:tc>
        <w:tc>
          <w:tcPr>
            <w:tcW w:w="1459" w:type="dxa"/>
            <w:shd w:val="clear" w:color="auto" w:fill="auto"/>
            <w:vAlign w:val="center"/>
            <w:hideMark/>
          </w:tcPr>
          <w:p w14:paraId="2329117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Powiat Przeworski</w:t>
            </w:r>
          </w:p>
        </w:tc>
        <w:tc>
          <w:tcPr>
            <w:tcW w:w="949" w:type="dxa"/>
            <w:shd w:val="clear" w:color="auto" w:fill="auto"/>
            <w:vAlign w:val="center"/>
            <w:hideMark/>
          </w:tcPr>
          <w:p w14:paraId="79909A0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2017</w:t>
            </w:r>
          </w:p>
        </w:tc>
        <w:tc>
          <w:tcPr>
            <w:tcW w:w="1561" w:type="dxa"/>
            <w:shd w:val="clear" w:color="auto" w:fill="auto"/>
            <w:vAlign w:val="center"/>
            <w:hideMark/>
          </w:tcPr>
          <w:p w14:paraId="3B71485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1 996 743,61 zł</w:t>
            </w:r>
          </w:p>
        </w:tc>
        <w:tc>
          <w:tcPr>
            <w:tcW w:w="1701" w:type="dxa"/>
            <w:shd w:val="clear" w:color="auto" w:fill="auto"/>
            <w:vAlign w:val="center"/>
            <w:hideMark/>
          </w:tcPr>
          <w:p w14:paraId="03F231E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1 485 992,50 zł</w:t>
            </w:r>
          </w:p>
        </w:tc>
        <w:tc>
          <w:tcPr>
            <w:tcW w:w="1842" w:type="dxa"/>
            <w:shd w:val="clear" w:color="auto" w:fill="auto"/>
            <w:hideMark/>
          </w:tcPr>
          <w:p w14:paraId="7D71A9D5" w14:textId="7369042F"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311F1A" w:rsidRPr="00311F1A" w14:paraId="2E031906" w14:textId="77777777" w:rsidTr="00311F1A">
        <w:trPr>
          <w:trHeight w:val="765"/>
        </w:trPr>
        <w:tc>
          <w:tcPr>
            <w:tcW w:w="662" w:type="dxa"/>
            <w:shd w:val="clear" w:color="auto" w:fill="auto"/>
            <w:vAlign w:val="center"/>
            <w:hideMark/>
          </w:tcPr>
          <w:p w14:paraId="2350C1C7"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65</w:t>
            </w:r>
          </w:p>
        </w:tc>
        <w:tc>
          <w:tcPr>
            <w:tcW w:w="3166" w:type="dxa"/>
            <w:shd w:val="clear" w:color="auto" w:fill="auto"/>
            <w:vAlign w:val="center"/>
            <w:hideMark/>
          </w:tcPr>
          <w:p w14:paraId="6C26A4CA"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dachu na budynku stacji kolei przewozowej Przeworsk - Dynów w miejscowości Jawornik Polski - Przedmieście</w:t>
            </w:r>
          </w:p>
        </w:tc>
        <w:tc>
          <w:tcPr>
            <w:tcW w:w="1459" w:type="dxa"/>
            <w:shd w:val="clear" w:color="auto" w:fill="auto"/>
            <w:vAlign w:val="center"/>
            <w:hideMark/>
          </w:tcPr>
          <w:p w14:paraId="218CCDC0"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Powiat Przeworski</w:t>
            </w:r>
          </w:p>
        </w:tc>
        <w:tc>
          <w:tcPr>
            <w:tcW w:w="949" w:type="dxa"/>
            <w:shd w:val="clear" w:color="auto" w:fill="auto"/>
            <w:vAlign w:val="center"/>
            <w:hideMark/>
          </w:tcPr>
          <w:p w14:paraId="31BDF5AC"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2017</w:t>
            </w:r>
          </w:p>
        </w:tc>
        <w:tc>
          <w:tcPr>
            <w:tcW w:w="1561" w:type="dxa"/>
            <w:shd w:val="clear" w:color="auto" w:fill="auto"/>
            <w:vAlign w:val="center"/>
            <w:hideMark/>
          </w:tcPr>
          <w:p w14:paraId="5F86A6CB"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52 000,00 zł</w:t>
            </w:r>
          </w:p>
        </w:tc>
        <w:tc>
          <w:tcPr>
            <w:tcW w:w="1701" w:type="dxa"/>
            <w:shd w:val="clear" w:color="auto" w:fill="auto"/>
            <w:vAlign w:val="center"/>
            <w:hideMark/>
          </w:tcPr>
          <w:p w14:paraId="4BB99562"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52 000,00 zł</w:t>
            </w:r>
          </w:p>
        </w:tc>
        <w:tc>
          <w:tcPr>
            <w:tcW w:w="1842" w:type="dxa"/>
            <w:shd w:val="clear" w:color="auto" w:fill="auto"/>
            <w:vAlign w:val="center"/>
            <w:hideMark/>
          </w:tcPr>
          <w:p w14:paraId="29A4B010" w14:textId="77777777" w:rsidR="00311F1A" w:rsidRPr="00A1798B" w:rsidRDefault="00311F1A" w:rsidP="00311F1A">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Wykorzystanie i wzmocnienie potencjału turystycznego</w:t>
            </w:r>
          </w:p>
        </w:tc>
      </w:tr>
      <w:tr w:rsidR="00A1798B" w:rsidRPr="00311F1A" w14:paraId="1E04DDB6" w14:textId="77777777" w:rsidTr="006F7B1A">
        <w:trPr>
          <w:trHeight w:val="780"/>
        </w:trPr>
        <w:tc>
          <w:tcPr>
            <w:tcW w:w="662" w:type="dxa"/>
            <w:shd w:val="clear" w:color="auto" w:fill="auto"/>
            <w:vAlign w:val="center"/>
            <w:hideMark/>
          </w:tcPr>
          <w:p w14:paraId="47E3D26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66</w:t>
            </w:r>
          </w:p>
        </w:tc>
        <w:tc>
          <w:tcPr>
            <w:tcW w:w="3166" w:type="dxa"/>
            <w:shd w:val="clear" w:color="auto" w:fill="auto"/>
            <w:vAlign w:val="center"/>
            <w:hideMark/>
          </w:tcPr>
          <w:p w14:paraId="0A0B5705" w14:textId="24E5EAB1"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Remont drogi powiatowej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Nr P1 574 R Sieniawa – Gorzyce</w:t>
            </w:r>
          </w:p>
        </w:tc>
        <w:tc>
          <w:tcPr>
            <w:tcW w:w="1459" w:type="dxa"/>
            <w:shd w:val="clear" w:color="auto" w:fill="auto"/>
            <w:hideMark/>
          </w:tcPr>
          <w:p w14:paraId="701604A0" w14:textId="63AC50BA"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ED1624">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17BC559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2F2CC8F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269 090,95 zł</w:t>
            </w:r>
          </w:p>
        </w:tc>
        <w:tc>
          <w:tcPr>
            <w:tcW w:w="1701" w:type="dxa"/>
            <w:shd w:val="clear" w:color="auto" w:fill="auto"/>
            <w:vAlign w:val="center"/>
            <w:hideMark/>
          </w:tcPr>
          <w:p w14:paraId="642590C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242 181,00 zł</w:t>
            </w:r>
          </w:p>
        </w:tc>
        <w:tc>
          <w:tcPr>
            <w:tcW w:w="1842" w:type="dxa"/>
            <w:shd w:val="clear" w:color="auto" w:fill="auto"/>
            <w:hideMark/>
          </w:tcPr>
          <w:p w14:paraId="10300A39" w14:textId="5BCC8834"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7041A205" w14:textId="77777777" w:rsidTr="006F7B1A">
        <w:trPr>
          <w:trHeight w:val="780"/>
        </w:trPr>
        <w:tc>
          <w:tcPr>
            <w:tcW w:w="662" w:type="dxa"/>
            <w:shd w:val="clear" w:color="auto" w:fill="auto"/>
            <w:vAlign w:val="center"/>
            <w:hideMark/>
          </w:tcPr>
          <w:p w14:paraId="3BBA610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67</w:t>
            </w:r>
          </w:p>
        </w:tc>
        <w:tc>
          <w:tcPr>
            <w:tcW w:w="3166" w:type="dxa"/>
            <w:shd w:val="clear" w:color="auto" w:fill="auto"/>
            <w:vAlign w:val="center"/>
            <w:hideMark/>
          </w:tcPr>
          <w:p w14:paraId="78289E62" w14:textId="23695794"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Remont drogi powiatowej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Nr P1 555 R Dobra – Cewków</w:t>
            </w:r>
          </w:p>
        </w:tc>
        <w:tc>
          <w:tcPr>
            <w:tcW w:w="1459" w:type="dxa"/>
            <w:shd w:val="clear" w:color="auto" w:fill="auto"/>
            <w:hideMark/>
          </w:tcPr>
          <w:p w14:paraId="4950FDD4" w14:textId="2F53A053"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ED1624">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43267AF8"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3648447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284 550,60 zł</w:t>
            </w:r>
          </w:p>
        </w:tc>
        <w:tc>
          <w:tcPr>
            <w:tcW w:w="1701" w:type="dxa"/>
            <w:shd w:val="clear" w:color="auto" w:fill="auto"/>
            <w:vAlign w:val="center"/>
            <w:hideMark/>
          </w:tcPr>
          <w:p w14:paraId="0D77C1A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242 275,00 zł</w:t>
            </w:r>
          </w:p>
        </w:tc>
        <w:tc>
          <w:tcPr>
            <w:tcW w:w="1842" w:type="dxa"/>
            <w:shd w:val="clear" w:color="auto" w:fill="auto"/>
            <w:hideMark/>
          </w:tcPr>
          <w:p w14:paraId="464C1800" w14:textId="0DABD75C"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28E0F805" w14:textId="77777777" w:rsidTr="006F7B1A">
        <w:trPr>
          <w:trHeight w:val="780"/>
        </w:trPr>
        <w:tc>
          <w:tcPr>
            <w:tcW w:w="662" w:type="dxa"/>
            <w:shd w:val="clear" w:color="auto" w:fill="auto"/>
            <w:vAlign w:val="center"/>
            <w:hideMark/>
          </w:tcPr>
          <w:p w14:paraId="20F19AD8"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68</w:t>
            </w:r>
          </w:p>
        </w:tc>
        <w:tc>
          <w:tcPr>
            <w:tcW w:w="3166" w:type="dxa"/>
            <w:shd w:val="clear" w:color="auto" w:fill="auto"/>
            <w:vAlign w:val="center"/>
            <w:hideMark/>
          </w:tcPr>
          <w:p w14:paraId="6FCE2237" w14:textId="1B5182FD"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Remont drogi powiatowej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Nr P1 581 R Nowosielce p./ wieś</w:t>
            </w:r>
          </w:p>
        </w:tc>
        <w:tc>
          <w:tcPr>
            <w:tcW w:w="1459" w:type="dxa"/>
            <w:shd w:val="clear" w:color="auto" w:fill="auto"/>
            <w:hideMark/>
          </w:tcPr>
          <w:p w14:paraId="52037856" w14:textId="77DBFFA5"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ED1624">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6A2C6BD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4532B0F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242 789,70 zł</w:t>
            </w:r>
          </w:p>
        </w:tc>
        <w:tc>
          <w:tcPr>
            <w:tcW w:w="1701" w:type="dxa"/>
            <w:shd w:val="clear" w:color="auto" w:fill="auto"/>
            <w:vAlign w:val="center"/>
            <w:hideMark/>
          </w:tcPr>
          <w:p w14:paraId="44BC9A2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171 394,00 zł</w:t>
            </w:r>
          </w:p>
        </w:tc>
        <w:tc>
          <w:tcPr>
            <w:tcW w:w="1842" w:type="dxa"/>
            <w:shd w:val="clear" w:color="auto" w:fill="auto"/>
            <w:hideMark/>
          </w:tcPr>
          <w:p w14:paraId="12718AA8" w14:textId="65757D5F"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480F5C7C" w14:textId="77777777" w:rsidTr="006F7B1A">
        <w:trPr>
          <w:trHeight w:val="780"/>
        </w:trPr>
        <w:tc>
          <w:tcPr>
            <w:tcW w:w="662" w:type="dxa"/>
            <w:shd w:val="clear" w:color="auto" w:fill="auto"/>
            <w:vAlign w:val="center"/>
            <w:hideMark/>
          </w:tcPr>
          <w:p w14:paraId="5997990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69</w:t>
            </w:r>
          </w:p>
        </w:tc>
        <w:tc>
          <w:tcPr>
            <w:tcW w:w="3166" w:type="dxa"/>
            <w:shd w:val="clear" w:color="auto" w:fill="auto"/>
            <w:vAlign w:val="center"/>
            <w:hideMark/>
          </w:tcPr>
          <w:p w14:paraId="27D5964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chodnika w ciągu drogi powiatowej Nr P1 623 R Siedleczka – Pantalowice</w:t>
            </w:r>
          </w:p>
        </w:tc>
        <w:tc>
          <w:tcPr>
            <w:tcW w:w="1459" w:type="dxa"/>
            <w:shd w:val="clear" w:color="auto" w:fill="auto"/>
            <w:hideMark/>
          </w:tcPr>
          <w:p w14:paraId="47F1FBC0" w14:textId="5689E6FB"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ED1624">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2953E12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11F2287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237 892,68 zł</w:t>
            </w:r>
          </w:p>
        </w:tc>
        <w:tc>
          <w:tcPr>
            <w:tcW w:w="1701" w:type="dxa"/>
            <w:shd w:val="clear" w:color="auto" w:fill="auto"/>
            <w:vAlign w:val="center"/>
            <w:hideMark/>
          </w:tcPr>
          <w:p w14:paraId="1206D15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170 000,00 zł</w:t>
            </w:r>
          </w:p>
        </w:tc>
        <w:tc>
          <w:tcPr>
            <w:tcW w:w="1842" w:type="dxa"/>
            <w:shd w:val="clear" w:color="auto" w:fill="auto"/>
            <w:hideMark/>
          </w:tcPr>
          <w:p w14:paraId="2A98EED6" w14:textId="246F7DD7"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392CD0E1" w14:textId="77777777" w:rsidTr="006F7B1A">
        <w:trPr>
          <w:trHeight w:val="780"/>
        </w:trPr>
        <w:tc>
          <w:tcPr>
            <w:tcW w:w="662" w:type="dxa"/>
            <w:shd w:val="clear" w:color="auto" w:fill="auto"/>
            <w:vAlign w:val="center"/>
            <w:hideMark/>
          </w:tcPr>
          <w:p w14:paraId="105BEB9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70</w:t>
            </w:r>
          </w:p>
        </w:tc>
        <w:tc>
          <w:tcPr>
            <w:tcW w:w="3166" w:type="dxa"/>
            <w:shd w:val="clear" w:color="auto" w:fill="auto"/>
            <w:vAlign w:val="center"/>
            <w:hideMark/>
          </w:tcPr>
          <w:p w14:paraId="316A0B4C" w14:textId="211ADC8F"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Remont drogi powiatowej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Nr P 1 616 R ul. Kolejowa w Kańczudze</w:t>
            </w:r>
          </w:p>
        </w:tc>
        <w:tc>
          <w:tcPr>
            <w:tcW w:w="1459" w:type="dxa"/>
            <w:shd w:val="clear" w:color="auto" w:fill="auto"/>
            <w:hideMark/>
          </w:tcPr>
          <w:p w14:paraId="4C403DB9" w14:textId="582B85CE"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ED1624">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578CB74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4C5EF24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91 250,63 zł</w:t>
            </w:r>
          </w:p>
        </w:tc>
        <w:tc>
          <w:tcPr>
            <w:tcW w:w="1701" w:type="dxa"/>
            <w:shd w:val="clear" w:color="auto" w:fill="auto"/>
            <w:vAlign w:val="center"/>
            <w:hideMark/>
          </w:tcPr>
          <w:p w14:paraId="7182954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51 250,63 zł</w:t>
            </w:r>
          </w:p>
        </w:tc>
        <w:tc>
          <w:tcPr>
            <w:tcW w:w="1842" w:type="dxa"/>
            <w:shd w:val="clear" w:color="auto" w:fill="auto"/>
            <w:hideMark/>
          </w:tcPr>
          <w:p w14:paraId="39A63ADC" w14:textId="579256F9"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705828C9" w14:textId="77777777" w:rsidTr="006F7B1A">
        <w:trPr>
          <w:trHeight w:val="780"/>
        </w:trPr>
        <w:tc>
          <w:tcPr>
            <w:tcW w:w="662" w:type="dxa"/>
            <w:shd w:val="clear" w:color="auto" w:fill="auto"/>
            <w:vAlign w:val="center"/>
            <w:hideMark/>
          </w:tcPr>
          <w:p w14:paraId="0756221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71</w:t>
            </w:r>
          </w:p>
        </w:tc>
        <w:tc>
          <w:tcPr>
            <w:tcW w:w="3166" w:type="dxa"/>
            <w:shd w:val="clear" w:color="auto" w:fill="auto"/>
            <w:vAlign w:val="center"/>
            <w:hideMark/>
          </w:tcPr>
          <w:p w14:paraId="0E671B8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Gmina Jawornik Polski Remont drogi Nr P1 420 R Jawornik Polski – Dylągówka</w:t>
            </w:r>
          </w:p>
        </w:tc>
        <w:tc>
          <w:tcPr>
            <w:tcW w:w="1459" w:type="dxa"/>
            <w:shd w:val="clear" w:color="auto" w:fill="auto"/>
            <w:hideMark/>
          </w:tcPr>
          <w:p w14:paraId="24981350" w14:textId="0CFFEBAC"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ED1624">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7929B4E8"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500E281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248 139,73 zł</w:t>
            </w:r>
          </w:p>
        </w:tc>
        <w:tc>
          <w:tcPr>
            <w:tcW w:w="1701" w:type="dxa"/>
            <w:shd w:val="clear" w:color="auto" w:fill="auto"/>
            <w:vAlign w:val="center"/>
            <w:hideMark/>
          </w:tcPr>
          <w:p w14:paraId="4A258F8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125 000,00 zł</w:t>
            </w:r>
          </w:p>
        </w:tc>
        <w:tc>
          <w:tcPr>
            <w:tcW w:w="1842" w:type="dxa"/>
            <w:shd w:val="clear" w:color="auto" w:fill="auto"/>
            <w:hideMark/>
          </w:tcPr>
          <w:p w14:paraId="1DFF9086" w14:textId="68606A32"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1DABFB77" w14:textId="77777777" w:rsidTr="006F7B1A">
        <w:trPr>
          <w:trHeight w:val="780"/>
        </w:trPr>
        <w:tc>
          <w:tcPr>
            <w:tcW w:w="662" w:type="dxa"/>
            <w:shd w:val="clear" w:color="auto" w:fill="auto"/>
            <w:vAlign w:val="center"/>
            <w:hideMark/>
          </w:tcPr>
          <w:p w14:paraId="0121AB7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72</w:t>
            </w:r>
          </w:p>
        </w:tc>
        <w:tc>
          <w:tcPr>
            <w:tcW w:w="3166" w:type="dxa"/>
            <w:shd w:val="clear" w:color="auto" w:fill="auto"/>
            <w:vAlign w:val="center"/>
            <w:hideMark/>
          </w:tcPr>
          <w:p w14:paraId="03BCE00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drogi Nr P1 627 R Jawornik Polski – Jawornik Przedmieście</w:t>
            </w:r>
          </w:p>
        </w:tc>
        <w:tc>
          <w:tcPr>
            <w:tcW w:w="1459" w:type="dxa"/>
            <w:shd w:val="clear" w:color="auto" w:fill="auto"/>
            <w:hideMark/>
          </w:tcPr>
          <w:p w14:paraId="7FEA8165" w14:textId="2728D735"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ED1624">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6272EEC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6E3EC58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77 122,85 zł</w:t>
            </w:r>
          </w:p>
        </w:tc>
        <w:tc>
          <w:tcPr>
            <w:tcW w:w="1701" w:type="dxa"/>
            <w:shd w:val="clear" w:color="auto" w:fill="auto"/>
            <w:vAlign w:val="center"/>
            <w:hideMark/>
          </w:tcPr>
          <w:p w14:paraId="792C63D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20 975,00 zł</w:t>
            </w:r>
          </w:p>
        </w:tc>
        <w:tc>
          <w:tcPr>
            <w:tcW w:w="1842" w:type="dxa"/>
            <w:shd w:val="clear" w:color="auto" w:fill="auto"/>
            <w:hideMark/>
          </w:tcPr>
          <w:p w14:paraId="370032DC" w14:textId="31A9652E"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75F80ADE" w14:textId="77777777" w:rsidTr="006F7B1A">
        <w:trPr>
          <w:trHeight w:val="780"/>
        </w:trPr>
        <w:tc>
          <w:tcPr>
            <w:tcW w:w="662" w:type="dxa"/>
            <w:shd w:val="clear" w:color="auto" w:fill="auto"/>
            <w:vAlign w:val="center"/>
            <w:hideMark/>
          </w:tcPr>
          <w:p w14:paraId="69DABA0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73</w:t>
            </w:r>
          </w:p>
        </w:tc>
        <w:tc>
          <w:tcPr>
            <w:tcW w:w="3166" w:type="dxa"/>
            <w:shd w:val="clear" w:color="auto" w:fill="auto"/>
            <w:vAlign w:val="center"/>
            <w:hideMark/>
          </w:tcPr>
          <w:p w14:paraId="071F886C" w14:textId="68A534C2"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Gmina Tryńcza: Remont drogi</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 xml:space="preserve"> Nr P1 574 R Sieniawa - Gorzyce</w:t>
            </w:r>
          </w:p>
        </w:tc>
        <w:tc>
          <w:tcPr>
            <w:tcW w:w="1459" w:type="dxa"/>
            <w:shd w:val="clear" w:color="auto" w:fill="auto"/>
            <w:hideMark/>
          </w:tcPr>
          <w:p w14:paraId="5FC13D99" w14:textId="53307F0F"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ED1624">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1364F06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226830E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435 976,27 zł</w:t>
            </w:r>
          </w:p>
        </w:tc>
        <w:tc>
          <w:tcPr>
            <w:tcW w:w="1701" w:type="dxa"/>
            <w:shd w:val="clear" w:color="auto" w:fill="auto"/>
            <w:vAlign w:val="center"/>
            <w:hideMark/>
          </w:tcPr>
          <w:p w14:paraId="12290DA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203 000,00 zł</w:t>
            </w:r>
          </w:p>
        </w:tc>
        <w:tc>
          <w:tcPr>
            <w:tcW w:w="1842" w:type="dxa"/>
            <w:shd w:val="clear" w:color="auto" w:fill="auto"/>
            <w:hideMark/>
          </w:tcPr>
          <w:p w14:paraId="4BFE4DB6" w14:textId="44788F68"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5E3EECD2" w14:textId="77777777" w:rsidTr="006F7B1A">
        <w:trPr>
          <w:trHeight w:val="780"/>
        </w:trPr>
        <w:tc>
          <w:tcPr>
            <w:tcW w:w="662" w:type="dxa"/>
            <w:shd w:val="clear" w:color="auto" w:fill="auto"/>
            <w:vAlign w:val="center"/>
            <w:hideMark/>
          </w:tcPr>
          <w:p w14:paraId="47C5D8F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lastRenderedPageBreak/>
              <w:t>74</w:t>
            </w:r>
          </w:p>
        </w:tc>
        <w:tc>
          <w:tcPr>
            <w:tcW w:w="3166" w:type="dxa"/>
            <w:shd w:val="clear" w:color="auto" w:fill="auto"/>
            <w:vAlign w:val="center"/>
            <w:hideMark/>
          </w:tcPr>
          <w:p w14:paraId="0C2242F2" w14:textId="1E8C19B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Miasto Przeworsk Remont drogi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 xml:space="preserve">Nr P1 592 R ul. </w:t>
            </w:r>
            <w:proofErr w:type="spellStart"/>
            <w:r w:rsidRPr="00311F1A">
              <w:rPr>
                <w:rFonts w:ascii="Calibri" w:eastAsia="Times New Roman" w:hAnsi="Calibri" w:cs="Calibri"/>
                <w:color w:val="000000"/>
                <w:sz w:val="20"/>
                <w:szCs w:val="20"/>
                <w:lang w:eastAsia="pl-PL"/>
              </w:rPr>
              <w:t>Misiągiewicza</w:t>
            </w:r>
            <w:proofErr w:type="spellEnd"/>
            <w:r w:rsidRPr="00311F1A">
              <w:rPr>
                <w:rFonts w:ascii="Calibri" w:eastAsia="Times New Roman" w:hAnsi="Calibri" w:cs="Calibri"/>
                <w:color w:val="000000"/>
                <w:sz w:val="20"/>
                <w:szCs w:val="20"/>
                <w:lang w:eastAsia="pl-PL"/>
              </w:rPr>
              <w:t xml:space="preserve">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w Przeworsku</w:t>
            </w:r>
          </w:p>
        </w:tc>
        <w:tc>
          <w:tcPr>
            <w:tcW w:w="1459" w:type="dxa"/>
            <w:shd w:val="clear" w:color="auto" w:fill="auto"/>
            <w:hideMark/>
          </w:tcPr>
          <w:p w14:paraId="196EFA02" w14:textId="0DBECD72"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ED1624">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5179EC2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4D6479D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397 528,66 zł</w:t>
            </w:r>
          </w:p>
        </w:tc>
        <w:tc>
          <w:tcPr>
            <w:tcW w:w="1701" w:type="dxa"/>
            <w:shd w:val="clear" w:color="auto" w:fill="auto"/>
            <w:vAlign w:val="center"/>
            <w:hideMark/>
          </w:tcPr>
          <w:p w14:paraId="22A219E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178 344,00 zł</w:t>
            </w:r>
          </w:p>
        </w:tc>
        <w:tc>
          <w:tcPr>
            <w:tcW w:w="1842" w:type="dxa"/>
            <w:shd w:val="clear" w:color="auto" w:fill="auto"/>
            <w:hideMark/>
          </w:tcPr>
          <w:p w14:paraId="3FC75CC6" w14:textId="24E30045"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2E99C719" w14:textId="77777777" w:rsidTr="006F7B1A">
        <w:trPr>
          <w:trHeight w:val="780"/>
        </w:trPr>
        <w:tc>
          <w:tcPr>
            <w:tcW w:w="662" w:type="dxa"/>
            <w:shd w:val="clear" w:color="auto" w:fill="auto"/>
            <w:vAlign w:val="center"/>
            <w:hideMark/>
          </w:tcPr>
          <w:p w14:paraId="2F102CC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75</w:t>
            </w:r>
          </w:p>
        </w:tc>
        <w:tc>
          <w:tcPr>
            <w:tcW w:w="3166" w:type="dxa"/>
            <w:shd w:val="clear" w:color="auto" w:fill="auto"/>
            <w:vAlign w:val="center"/>
            <w:hideMark/>
          </w:tcPr>
          <w:p w14:paraId="1A9284C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Miasto i Gmina Sieniawa Remont drogi Nr P1 579 R Manasterz – Czerwona Wola</w:t>
            </w:r>
          </w:p>
        </w:tc>
        <w:tc>
          <w:tcPr>
            <w:tcW w:w="1459" w:type="dxa"/>
            <w:shd w:val="clear" w:color="auto" w:fill="auto"/>
            <w:hideMark/>
          </w:tcPr>
          <w:p w14:paraId="01FC2F12" w14:textId="7C4E7432"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ED1624">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42A66D2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05B7349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484 006,43 zł</w:t>
            </w:r>
          </w:p>
        </w:tc>
        <w:tc>
          <w:tcPr>
            <w:tcW w:w="1701" w:type="dxa"/>
            <w:shd w:val="clear" w:color="auto" w:fill="auto"/>
            <w:vAlign w:val="center"/>
            <w:hideMark/>
          </w:tcPr>
          <w:p w14:paraId="6068414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250 000,00 zł</w:t>
            </w:r>
          </w:p>
        </w:tc>
        <w:tc>
          <w:tcPr>
            <w:tcW w:w="1842" w:type="dxa"/>
            <w:shd w:val="clear" w:color="auto" w:fill="auto"/>
            <w:hideMark/>
          </w:tcPr>
          <w:p w14:paraId="1A9DB0F1" w14:textId="6BC9E192"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280F9ED2" w14:textId="77777777" w:rsidTr="006F7B1A">
        <w:trPr>
          <w:trHeight w:val="780"/>
        </w:trPr>
        <w:tc>
          <w:tcPr>
            <w:tcW w:w="662" w:type="dxa"/>
            <w:shd w:val="clear" w:color="auto" w:fill="auto"/>
            <w:vAlign w:val="center"/>
            <w:hideMark/>
          </w:tcPr>
          <w:p w14:paraId="5C77D0B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76</w:t>
            </w:r>
          </w:p>
        </w:tc>
        <w:tc>
          <w:tcPr>
            <w:tcW w:w="3166" w:type="dxa"/>
            <w:shd w:val="clear" w:color="auto" w:fill="auto"/>
            <w:vAlign w:val="center"/>
            <w:hideMark/>
          </w:tcPr>
          <w:p w14:paraId="7B8FC783" w14:textId="4780DAFC"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Gmina Adamówka Remont drogi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Nr P1 552 R Majdan - Nowiny</w:t>
            </w:r>
          </w:p>
        </w:tc>
        <w:tc>
          <w:tcPr>
            <w:tcW w:w="1459" w:type="dxa"/>
            <w:shd w:val="clear" w:color="auto" w:fill="auto"/>
            <w:hideMark/>
          </w:tcPr>
          <w:p w14:paraId="55E5D929" w14:textId="0B1C5D51"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ED1624">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6DC8DB6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4D94D7C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112 727,54 zł</w:t>
            </w:r>
          </w:p>
        </w:tc>
        <w:tc>
          <w:tcPr>
            <w:tcW w:w="1701" w:type="dxa"/>
            <w:shd w:val="clear" w:color="auto" w:fill="auto"/>
            <w:vAlign w:val="center"/>
            <w:hideMark/>
          </w:tcPr>
          <w:p w14:paraId="6226C85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56 363,00 zł</w:t>
            </w:r>
          </w:p>
        </w:tc>
        <w:tc>
          <w:tcPr>
            <w:tcW w:w="1842" w:type="dxa"/>
            <w:shd w:val="clear" w:color="auto" w:fill="auto"/>
            <w:hideMark/>
          </w:tcPr>
          <w:p w14:paraId="04E032F5" w14:textId="2CF502A8"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3BB60D4D" w14:textId="77777777" w:rsidTr="006F7B1A">
        <w:trPr>
          <w:trHeight w:val="780"/>
        </w:trPr>
        <w:tc>
          <w:tcPr>
            <w:tcW w:w="662" w:type="dxa"/>
            <w:shd w:val="clear" w:color="auto" w:fill="auto"/>
            <w:vAlign w:val="center"/>
            <w:hideMark/>
          </w:tcPr>
          <w:p w14:paraId="7A4CB28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77</w:t>
            </w:r>
          </w:p>
        </w:tc>
        <w:tc>
          <w:tcPr>
            <w:tcW w:w="3166" w:type="dxa"/>
            <w:shd w:val="clear" w:color="auto" w:fill="auto"/>
            <w:vAlign w:val="center"/>
            <w:hideMark/>
          </w:tcPr>
          <w:p w14:paraId="6B69055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Gmina Zarzecze Budowa chodnika przy drodze Rożniatów – Siennów</w:t>
            </w:r>
          </w:p>
        </w:tc>
        <w:tc>
          <w:tcPr>
            <w:tcW w:w="1459" w:type="dxa"/>
            <w:shd w:val="clear" w:color="auto" w:fill="auto"/>
            <w:hideMark/>
          </w:tcPr>
          <w:p w14:paraId="36FF760F" w14:textId="2F93D65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ED1624">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0160FCF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00D619B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67 315,69 zł</w:t>
            </w:r>
          </w:p>
        </w:tc>
        <w:tc>
          <w:tcPr>
            <w:tcW w:w="1701" w:type="dxa"/>
            <w:shd w:val="clear" w:color="auto" w:fill="auto"/>
            <w:vAlign w:val="center"/>
            <w:hideMark/>
          </w:tcPr>
          <w:p w14:paraId="30A5C7A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32 000,00 zł</w:t>
            </w:r>
          </w:p>
        </w:tc>
        <w:tc>
          <w:tcPr>
            <w:tcW w:w="1842" w:type="dxa"/>
            <w:shd w:val="clear" w:color="auto" w:fill="auto"/>
            <w:hideMark/>
          </w:tcPr>
          <w:p w14:paraId="62E9BAF4" w14:textId="49731FEB"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1DCBBF07" w14:textId="77777777" w:rsidTr="006F7B1A">
        <w:trPr>
          <w:trHeight w:val="780"/>
        </w:trPr>
        <w:tc>
          <w:tcPr>
            <w:tcW w:w="662" w:type="dxa"/>
            <w:shd w:val="clear" w:color="auto" w:fill="auto"/>
            <w:vAlign w:val="center"/>
            <w:hideMark/>
          </w:tcPr>
          <w:p w14:paraId="52291F4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78</w:t>
            </w:r>
          </w:p>
        </w:tc>
        <w:tc>
          <w:tcPr>
            <w:tcW w:w="3166" w:type="dxa"/>
            <w:shd w:val="clear" w:color="auto" w:fill="auto"/>
            <w:vAlign w:val="center"/>
            <w:hideMark/>
          </w:tcPr>
          <w:p w14:paraId="0EA204F8"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Budowa chodnika przy drodze Maćkówka – Żurawiczki</w:t>
            </w:r>
          </w:p>
        </w:tc>
        <w:tc>
          <w:tcPr>
            <w:tcW w:w="1459" w:type="dxa"/>
            <w:shd w:val="clear" w:color="auto" w:fill="auto"/>
            <w:hideMark/>
          </w:tcPr>
          <w:p w14:paraId="78A56293" w14:textId="75E0BD3B"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ED1624">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7BC3A25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1B3847C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258 650,52 zł</w:t>
            </w:r>
          </w:p>
        </w:tc>
        <w:tc>
          <w:tcPr>
            <w:tcW w:w="1701" w:type="dxa"/>
            <w:shd w:val="clear" w:color="auto" w:fill="auto"/>
            <w:vAlign w:val="center"/>
            <w:hideMark/>
          </w:tcPr>
          <w:p w14:paraId="5925E16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160 914,00 zł</w:t>
            </w:r>
          </w:p>
        </w:tc>
        <w:tc>
          <w:tcPr>
            <w:tcW w:w="1842" w:type="dxa"/>
            <w:shd w:val="clear" w:color="auto" w:fill="auto"/>
            <w:hideMark/>
          </w:tcPr>
          <w:p w14:paraId="1D45E76B" w14:textId="667762E2"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0B613BD0" w14:textId="77777777" w:rsidTr="006F7B1A">
        <w:trPr>
          <w:trHeight w:val="780"/>
        </w:trPr>
        <w:tc>
          <w:tcPr>
            <w:tcW w:w="662" w:type="dxa"/>
            <w:shd w:val="clear" w:color="auto" w:fill="auto"/>
            <w:vAlign w:val="center"/>
            <w:hideMark/>
          </w:tcPr>
          <w:p w14:paraId="2C6C2A2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79</w:t>
            </w:r>
          </w:p>
        </w:tc>
        <w:tc>
          <w:tcPr>
            <w:tcW w:w="3166" w:type="dxa"/>
            <w:shd w:val="clear" w:color="auto" w:fill="auto"/>
            <w:vAlign w:val="center"/>
            <w:hideMark/>
          </w:tcPr>
          <w:p w14:paraId="4C995C3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Budowa chodnika przy drodze Kisielów – Cieszacin Mały</w:t>
            </w:r>
          </w:p>
        </w:tc>
        <w:tc>
          <w:tcPr>
            <w:tcW w:w="1459" w:type="dxa"/>
            <w:shd w:val="clear" w:color="auto" w:fill="auto"/>
            <w:hideMark/>
          </w:tcPr>
          <w:p w14:paraId="3273086A" w14:textId="27EE0DBA"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ED1624">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021695F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3783D4D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155 151,34 zł</w:t>
            </w:r>
          </w:p>
        </w:tc>
        <w:tc>
          <w:tcPr>
            <w:tcW w:w="1701" w:type="dxa"/>
            <w:shd w:val="clear" w:color="auto" w:fill="auto"/>
            <w:vAlign w:val="center"/>
            <w:hideMark/>
          </w:tcPr>
          <w:p w14:paraId="5788E0B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66 000,00 zł</w:t>
            </w:r>
          </w:p>
        </w:tc>
        <w:tc>
          <w:tcPr>
            <w:tcW w:w="1842" w:type="dxa"/>
            <w:shd w:val="clear" w:color="auto" w:fill="auto"/>
            <w:hideMark/>
          </w:tcPr>
          <w:p w14:paraId="3922E969" w14:textId="24BEBECB"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318F5CB0" w14:textId="77777777" w:rsidTr="006F7B1A">
        <w:trPr>
          <w:trHeight w:val="780"/>
        </w:trPr>
        <w:tc>
          <w:tcPr>
            <w:tcW w:w="662" w:type="dxa"/>
            <w:shd w:val="clear" w:color="auto" w:fill="auto"/>
            <w:vAlign w:val="center"/>
            <w:hideMark/>
          </w:tcPr>
          <w:p w14:paraId="2C4045C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80</w:t>
            </w:r>
          </w:p>
        </w:tc>
        <w:tc>
          <w:tcPr>
            <w:tcW w:w="3166" w:type="dxa"/>
            <w:shd w:val="clear" w:color="auto" w:fill="auto"/>
            <w:vAlign w:val="center"/>
            <w:hideMark/>
          </w:tcPr>
          <w:p w14:paraId="38C27588"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Gmina Gać Budowa chodnika przy drodze Białoboki - Ostrów – Mikulice w m. Ostrów</w:t>
            </w:r>
          </w:p>
        </w:tc>
        <w:tc>
          <w:tcPr>
            <w:tcW w:w="1459" w:type="dxa"/>
            <w:shd w:val="clear" w:color="auto" w:fill="auto"/>
            <w:hideMark/>
          </w:tcPr>
          <w:p w14:paraId="1723B4C1" w14:textId="4BDFD15E"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ED1624">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4FDA1B7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7D5D804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526 176,25 zł</w:t>
            </w:r>
          </w:p>
        </w:tc>
        <w:tc>
          <w:tcPr>
            <w:tcW w:w="1701" w:type="dxa"/>
            <w:shd w:val="clear" w:color="auto" w:fill="auto"/>
            <w:vAlign w:val="center"/>
            <w:hideMark/>
          </w:tcPr>
          <w:p w14:paraId="070ECC8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263 090,00 zł</w:t>
            </w:r>
          </w:p>
        </w:tc>
        <w:tc>
          <w:tcPr>
            <w:tcW w:w="1842" w:type="dxa"/>
            <w:shd w:val="clear" w:color="auto" w:fill="auto"/>
            <w:hideMark/>
          </w:tcPr>
          <w:p w14:paraId="5DCA363B" w14:textId="53EBED9F"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049FC727" w14:textId="77777777" w:rsidTr="006F7B1A">
        <w:trPr>
          <w:trHeight w:val="780"/>
        </w:trPr>
        <w:tc>
          <w:tcPr>
            <w:tcW w:w="662" w:type="dxa"/>
            <w:shd w:val="clear" w:color="auto" w:fill="auto"/>
            <w:vAlign w:val="center"/>
            <w:hideMark/>
          </w:tcPr>
          <w:p w14:paraId="63E38AF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81</w:t>
            </w:r>
          </w:p>
        </w:tc>
        <w:tc>
          <w:tcPr>
            <w:tcW w:w="3166" w:type="dxa"/>
            <w:shd w:val="clear" w:color="auto" w:fill="auto"/>
            <w:vAlign w:val="center"/>
            <w:hideMark/>
          </w:tcPr>
          <w:p w14:paraId="2B568344" w14:textId="6A4A829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Gmina Przeworsk Budowa chodnika przy drodze Nr P1 605 R Urzejowice – Krzeczowice – Siennów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w m. Urzejowice</w:t>
            </w:r>
          </w:p>
        </w:tc>
        <w:tc>
          <w:tcPr>
            <w:tcW w:w="1459" w:type="dxa"/>
            <w:shd w:val="clear" w:color="auto" w:fill="auto"/>
            <w:hideMark/>
          </w:tcPr>
          <w:p w14:paraId="30F68C44" w14:textId="314CF54B"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ED1624">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7D6FC7E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4454891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135 323,41 zł</w:t>
            </w:r>
          </w:p>
        </w:tc>
        <w:tc>
          <w:tcPr>
            <w:tcW w:w="1701" w:type="dxa"/>
            <w:shd w:val="clear" w:color="auto" w:fill="auto"/>
            <w:vAlign w:val="center"/>
            <w:hideMark/>
          </w:tcPr>
          <w:p w14:paraId="7A1B01C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67 662,00 zł</w:t>
            </w:r>
          </w:p>
        </w:tc>
        <w:tc>
          <w:tcPr>
            <w:tcW w:w="1842" w:type="dxa"/>
            <w:shd w:val="clear" w:color="auto" w:fill="auto"/>
            <w:hideMark/>
          </w:tcPr>
          <w:p w14:paraId="79211140" w14:textId="4E85F1AD"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2E2836C2" w14:textId="77777777" w:rsidTr="006F7B1A">
        <w:trPr>
          <w:trHeight w:val="780"/>
        </w:trPr>
        <w:tc>
          <w:tcPr>
            <w:tcW w:w="662" w:type="dxa"/>
            <w:shd w:val="clear" w:color="auto" w:fill="auto"/>
            <w:vAlign w:val="center"/>
            <w:hideMark/>
          </w:tcPr>
          <w:p w14:paraId="00A7E33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82</w:t>
            </w:r>
          </w:p>
        </w:tc>
        <w:tc>
          <w:tcPr>
            <w:tcW w:w="3166" w:type="dxa"/>
            <w:shd w:val="clear" w:color="auto" w:fill="auto"/>
            <w:vAlign w:val="center"/>
            <w:hideMark/>
          </w:tcPr>
          <w:p w14:paraId="43C533E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Budowa chodnika przy drodze Nowosielce p/ wieś w m. Nowosielce</w:t>
            </w:r>
          </w:p>
        </w:tc>
        <w:tc>
          <w:tcPr>
            <w:tcW w:w="1459" w:type="dxa"/>
            <w:shd w:val="clear" w:color="auto" w:fill="auto"/>
            <w:hideMark/>
          </w:tcPr>
          <w:p w14:paraId="7F64630E" w14:textId="53EFFF0C"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ED1624">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4939025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2B1C10B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344 462,90 zł</w:t>
            </w:r>
          </w:p>
        </w:tc>
        <w:tc>
          <w:tcPr>
            <w:tcW w:w="1701" w:type="dxa"/>
            <w:shd w:val="clear" w:color="auto" w:fill="auto"/>
            <w:vAlign w:val="center"/>
            <w:hideMark/>
          </w:tcPr>
          <w:p w14:paraId="6EB8E92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152 930,00 zł</w:t>
            </w:r>
          </w:p>
        </w:tc>
        <w:tc>
          <w:tcPr>
            <w:tcW w:w="1842" w:type="dxa"/>
            <w:shd w:val="clear" w:color="auto" w:fill="auto"/>
            <w:hideMark/>
          </w:tcPr>
          <w:p w14:paraId="46D68139" w14:textId="14E31FA7"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79612AC9" w14:textId="77777777" w:rsidTr="006F7B1A">
        <w:trPr>
          <w:trHeight w:val="780"/>
        </w:trPr>
        <w:tc>
          <w:tcPr>
            <w:tcW w:w="662" w:type="dxa"/>
            <w:shd w:val="clear" w:color="auto" w:fill="auto"/>
            <w:vAlign w:val="center"/>
            <w:hideMark/>
          </w:tcPr>
          <w:p w14:paraId="57C97C2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83</w:t>
            </w:r>
          </w:p>
        </w:tc>
        <w:tc>
          <w:tcPr>
            <w:tcW w:w="3166" w:type="dxa"/>
            <w:shd w:val="clear" w:color="auto" w:fill="auto"/>
            <w:vAlign w:val="center"/>
            <w:hideMark/>
          </w:tcPr>
          <w:p w14:paraId="67ACCF8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Miasto i Gmina Kańczuga Budowa chodnika przy drodze Nr P1 632 R Pantalowice - Rączyna w m. Rączyna</w:t>
            </w:r>
          </w:p>
        </w:tc>
        <w:tc>
          <w:tcPr>
            <w:tcW w:w="1459" w:type="dxa"/>
            <w:shd w:val="clear" w:color="auto" w:fill="auto"/>
            <w:hideMark/>
          </w:tcPr>
          <w:p w14:paraId="6BA2C622" w14:textId="75D962E2"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ED1624">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5E9800D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0865D12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263 509,96 zł</w:t>
            </w:r>
          </w:p>
        </w:tc>
        <w:tc>
          <w:tcPr>
            <w:tcW w:w="1701" w:type="dxa"/>
            <w:shd w:val="clear" w:color="auto" w:fill="auto"/>
            <w:vAlign w:val="center"/>
            <w:hideMark/>
          </w:tcPr>
          <w:p w14:paraId="4515F88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125 450,00 zł</w:t>
            </w:r>
          </w:p>
        </w:tc>
        <w:tc>
          <w:tcPr>
            <w:tcW w:w="1842" w:type="dxa"/>
            <w:shd w:val="clear" w:color="auto" w:fill="auto"/>
            <w:hideMark/>
          </w:tcPr>
          <w:p w14:paraId="76ECE6DA" w14:textId="4811D52C"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0765A328" w14:textId="77777777" w:rsidTr="006F7B1A">
        <w:trPr>
          <w:trHeight w:val="780"/>
        </w:trPr>
        <w:tc>
          <w:tcPr>
            <w:tcW w:w="662" w:type="dxa"/>
            <w:shd w:val="clear" w:color="auto" w:fill="auto"/>
            <w:vAlign w:val="center"/>
            <w:hideMark/>
          </w:tcPr>
          <w:p w14:paraId="1FB348F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84</w:t>
            </w:r>
          </w:p>
        </w:tc>
        <w:tc>
          <w:tcPr>
            <w:tcW w:w="3166" w:type="dxa"/>
            <w:shd w:val="clear" w:color="auto" w:fill="auto"/>
            <w:vAlign w:val="center"/>
            <w:hideMark/>
          </w:tcPr>
          <w:p w14:paraId="3C02435B" w14:textId="4B03C28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Budowa chodnika przy drodze Nr P1 622 R Siedleczka - Pantalowice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w m. Pantalowice</w:t>
            </w:r>
          </w:p>
        </w:tc>
        <w:tc>
          <w:tcPr>
            <w:tcW w:w="1459" w:type="dxa"/>
            <w:shd w:val="clear" w:color="auto" w:fill="auto"/>
            <w:hideMark/>
          </w:tcPr>
          <w:p w14:paraId="3DDED2ED" w14:textId="11EA67CB"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ED1624">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284E91E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694059E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162 226,55 zł</w:t>
            </w:r>
          </w:p>
        </w:tc>
        <w:tc>
          <w:tcPr>
            <w:tcW w:w="1701" w:type="dxa"/>
            <w:shd w:val="clear" w:color="auto" w:fill="auto"/>
            <w:vAlign w:val="center"/>
            <w:hideMark/>
          </w:tcPr>
          <w:p w14:paraId="64C4FC7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87 676,55 zł</w:t>
            </w:r>
          </w:p>
        </w:tc>
        <w:tc>
          <w:tcPr>
            <w:tcW w:w="1842" w:type="dxa"/>
            <w:shd w:val="clear" w:color="auto" w:fill="auto"/>
            <w:hideMark/>
          </w:tcPr>
          <w:p w14:paraId="7415E7AC" w14:textId="7EC81FE2"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311F1A" w:rsidRPr="00311F1A" w14:paraId="4DC58C41" w14:textId="77777777" w:rsidTr="00311F1A">
        <w:trPr>
          <w:trHeight w:val="1290"/>
        </w:trPr>
        <w:tc>
          <w:tcPr>
            <w:tcW w:w="662" w:type="dxa"/>
            <w:shd w:val="clear" w:color="auto" w:fill="auto"/>
            <w:vAlign w:val="center"/>
            <w:hideMark/>
          </w:tcPr>
          <w:p w14:paraId="6130D7C6"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lastRenderedPageBreak/>
              <w:t>85</w:t>
            </w:r>
          </w:p>
        </w:tc>
        <w:tc>
          <w:tcPr>
            <w:tcW w:w="3166" w:type="dxa"/>
            <w:shd w:val="clear" w:color="auto" w:fill="auto"/>
            <w:vAlign w:val="center"/>
            <w:hideMark/>
          </w:tcPr>
          <w:p w14:paraId="29D2A125" w14:textId="6FAFEC29"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Poprawa jakości diagnostyki obrazowej i endoskopowej oraz leczenia operacyjnego i intensywnej opieki medycznej w SP ZOZ </w:t>
            </w:r>
            <w:r w:rsidR="00107E93">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w Przeworsku</w:t>
            </w:r>
          </w:p>
        </w:tc>
        <w:tc>
          <w:tcPr>
            <w:tcW w:w="1459" w:type="dxa"/>
            <w:shd w:val="clear" w:color="auto" w:fill="auto"/>
            <w:vAlign w:val="center"/>
            <w:hideMark/>
          </w:tcPr>
          <w:p w14:paraId="107CD698"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Samodzielny Publiczny Zakład Opieki Zdrowotnej w Przeworsku</w:t>
            </w:r>
          </w:p>
        </w:tc>
        <w:tc>
          <w:tcPr>
            <w:tcW w:w="949" w:type="dxa"/>
            <w:shd w:val="clear" w:color="auto" w:fill="auto"/>
            <w:vAlign w:val="center"/>
            <w:hideMark/>
          </w:tcPr>
          <w:p w14:paraId="20414A01"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03C0D877"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7 858 798,34 zł</w:t>
            </w:r>
          </w:p>
        </w:tc>
        <w:tc>
          <w:tcPr>
            <w:tcW w:w="1701" w:type="dxa"/>
            <w:shd w:val="clear" w:color="auto" w:fill="auto"/>
            <w:vAlign w:val="center"/>
            <w:hideMark/>
          </w:tcPr>
          <w:p w14:paraId="183D0761"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6 654 691,06 zł</w:t>
            </w:r>
          </w:p>
        </w:tc>
        <w:tc>
          <w:tcPr>
            <w:tcW w:w="1842" w:type="dxa"/>
            <w:shd w:val="clear" w:color="auto" w:fill="auto"/>
            <w:vAlign w:val="center"/>
            <w:hideMark/>
          </w:tcPr>
          <w:p w14:paraId="7850C5EA" w14:textId="77777777" w:rsidR="00311F1A" w:rsidRPr="00A1798B" w:rsidRDefault="00311F1A" w:rsidP="00311F1A">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Rozwój kapitału ludzkiego i poprawa warunków życia mieszkańców</w:t>
            </w:r>
          </w:p>
        </w:tc>
      </w:tr>
      <w:tr w:rsidR="00311F1A" w:rsidRPr="00311F1A" w14:paraId="3AC5AF78" w14:textId="77777777" w:rsidTr="00311F1A">
        <w:trPr>
          <w:trHeight w:val="1035"/>
        </w:trPr>
        <w:tc>
          <w:tcPr>
            <w:tcW w:w="662" w:type="dxa"/>
            <w:shd w:val="clear" w:color="auto" w:fill="auto"/>
            <w:vAlign w:val="center"/>
            <w:hideMark/>
          </w:tcPr>
          <w:p w14:paraId="2EA28955"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86</w:t>
            </w:r>
          </w:p>
        </w:tc>
        <w:tc>
          <w:tcPr>
            <w:tcW w:w="3166" w:type="dxa"/>
            <w:shd w:val="clear" w:color="auto" w:fill="auto"/>
            <w:vAlign w:val="center"/>
            <w:hideMark/>
          </w:tcPr>
          <w:p w14:paraId="2C7B550D" w14:textId="7284E772"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Termomodernizacja Pałacu Lubomirskich w Przeworsku </w:t>
            </w:r>
            <w:r w:rsidR="00107E93">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w ramach RPO WP 2014-2020 działanie 3.2 Modernizacja energetyczna budynków</w:t>
            </w:r>
          </w:p>
        </w:tc>
        <w:tc>
          <w:tcPr>
            <w:tcW w:w="1459" w:type="dxa"/>
            <w:shd w:val="clear" w:color="auto" w:fill="auto"/>
            <w:vAlign w:val="center"/>
            <w:hideMark/>
          </w:tcPr>
          <w:p w14:paraId="127A9F07"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Muzeum w Przeworsku. Zespół pałacowo-parkowy</w:t>
            </w:r>
          </w:p>
        </w:tc>
        <w:tc>
          <w:tcPr>
            <w:tcW w:w="949" w:type="dxa"/>
            <w:shd w:val="clear" w:color="auto" w:fill="auto"/>
            <w:vAlign w:val="center"/>
            <w:hideMark/>
          </w:tcPr>
          <w:p w14:paraId="05339814"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275DE426"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779 547,23 zł</w:t>
            </w:r>
          </w:p>
        </w:tc>
        <w:tc>
          <w:tcPr>
            <w:tcW w:w="1701" w:type="dxa"/>
            <w:shd w:val="clear" w:color="auto" w:fill="auto"/>
            <w:vAlign w:val="center"/>
            <w:hideMark/>
          </w:tcPr>
          <w:p w14:paraId="58065813"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480 141,87 zł</w:t>
            </w:r>
          </w:p>
        </w:tc>
        <w:tc>
          <w:tcPr>
            <w:tcW w:w="1842" w:type="dxa"/>
            <w:shd w:val="clear" w:color="auto" w:fill="auto"/>
            <w:vAlign w:val="center"/>
            <w:hideMark/>
          </w:tcPr>
          <w:p w14:paraId="066DBBAE" w14:textId="77777777" w:rsidR="00311F1A" w:rsidRPr="00A1798B" w:rsidRDefault="00311F1A" w:rsidP="00311F1A">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Wykorzystanie i wzmocnienie potencjału turystycznego</w:t>
            </w:r>
          </w:p>
        </w:tc>
      </w:tr>
      <w:tr w:rsidR="00311F1A" w:rsidRPr="00311F1A" w14:paraId="49C006E4" w14:textId="77777777" w:rsidTr="00311F1A">
        <w:trPr>
          <w:trHeight w:val="1290"/>
        </w:trPr>
        <w:tc>
          <w:tcPr>
            <w:tcW w:w="662" w:type="dxa"/>
            <w:shd w:val="clear" w:color="auto" w:fill="auto"/>
            <w:vAlign w:val="center"/>
            <w:hideMark/>
          </w:tcPr>
          <w:p w14:paraId="4CE95D58"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87</w:t>
            </w:r>
          </w:p>
        </w:tc>
        <w:tc>
          <w:tcPr>
            <w:tcW w:w="3166" w:type="dxa"/>
            <w:shd w:val="clear" w:color="auto" w:fill="auto"/>
            <w:vAlign w:val="center"/>
            <w:hideMark/>
          </w:tcPr>
          <w:p w14:paraId="2FAECF23"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Izolacja fundamentów przy budynku Oficyny i remont dachu w Zespole Pałacowo-Parkowym</w:t>
            </w:r>
          </w:p>
        </w:tc>
        <w:tc>
          <w:tcPr>
            <w:tcW w:w="1459" w:type="dxa"/>
            <w:shd w:val="clear" w:color="auto" w:fill="auto"/>
            <w:vAlign w:val="center"/>
            <w:hideMark/>
          </w:tcPr>
          <w:p w14:paraId="604D4735"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Muzeum w Przeworsku. Zespół pałacowo-parkowy</w:t>
            </w:r>
          </w:p>
        </w:tc>
        <w:tc>
          <w:tcPr>
            <w:tcW w:w="949" w:type="dxa"/>
            <w:shd w:val="clear" w:color="auto" w:fill="auto"/>
            <w:vAlign w:val="center"/>
            <w:hideMark/>
          </w:tcPr>
          <w:p w14:paraId="0FB19FC3"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2C4AB7B6"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40 000,00 zł</w:t>
            </w:r>
          </w:p>
        </w:tc>
        <w:tc>
          <w:tcPr>
            <w:tcW w:w="1701" w:type="dxa"/>
            <w:shd w:val="clear" w:color="auto" w:fill="auto"/>
            <w:vAlign w:val="center"/>
            <w:hideMark/>
          </w:tcPr>
          <w:p w14:paraId="4976799D"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20 000,00 zł</w:t>
            </w:r>
          </w:p>
        </w:tc>
        <w:tc>
          <w:tcPr>
            <w:tcW w:w="1842" w:type="dxa"/>
            <w:shd w:val="clear" w:color="auto" w:fill="auto"/>
            <w:vAlign w:val="center"/>
            <w:hideMark/>
          </w:tcPr>
          <w:p w14:paraId="61245439" w14:textId="77777777" w:rsidR="00311F1A" w:rsidRPr="00A1798B" w:rsidRDefault="00311F1A" w:rsidP="00311F1A">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Wykorzystanie i wzmocnienie potencjału turystycznego</w:t>
            </w:r>
          </w:p>
        </w:tc>
      </w:tr>
      <w:tr w:rsidR="00311F1A" w:rsidRPr="00311F1A" w14:paraId="154D7CCF" w14:textId="77777777" w:rsidTr="00311F1A">
        <w:trPr>
          <w:trHeight w:val="1290"/>
        </w:trPr>
        <w:tc>
          <w:tcPr>
            <w:tcW w:w="662" w:type="dxa"/>
            <w:shd w:val="clear" w:color="auto" w:fill="auto"/>
            <w:vAlign w:val="center"/>
            <w:hideMark/>
          </w:tcPr>
          <w:p w14:paraId="66D54027"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88</w:t>
            </w:r>
          </w:p>
        </w:tc>
        <w:tc>
          <w:tcPr>
            <w:tcW w:w="3166" w:type="dxa"/>
            <w:shd w:val="clear" w:color="auto" w:fill="auto"/>
            <w:vAlign w:val="center"/>
            <w:hideMark/>
          </w:tcPr>
          <w:p w14:paraId="1E0B0484"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Poprawa jakości diagnostyki obrazowej i endoskopowej oraz leczenia operacyjnego i intensywnej opieki medycznej w SP ZOZ w Przeworsku</w:t>
            </w:r>
          </w:p>
        </w:tc>
        <w:tc>
          <w:tcPr>
            <w:tcW w:w="1459" w:type="dxa"/>
            <w:shd w:val="clear" w:color="auto" w:fill="auto"/>
            <w:vAlign w:val="center"/>
            <w:hideMark/>
          </w:tcPr>
          <w:p w14:paraId="27B90875"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Samodzielny Publiczny Zakład Opieki Zdrowotnej w Przeworsku</w:t>
            </w:r>
          </w:p>
        </w:tc>
        <w:tc>
          <w:tcPr>
            <w:tcW w:w="949" w:type="dxa"/>
            <w:shd w:val="clear" w:color="auto" w:fill="auto"/>
            <w:vAlign w:val="center"/>
            <w:hideMark/>
          </w:tcPr>
          <w:p w14:paraId="00863571"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2018</w:t>
            </w:r>
          </w:p>
        </w:tc>
        <w:tc>
          <w:tcPr>
            <w:tcW w:w="1561" w:type="dxa"/>
            <w:shd w:val="clear" w:color="auto" w:fill="auto"/>
            <w:vAlign w:val="center"/>
            <w:hideMark/>
          </w:tcPr>
          <w:p w14:paraId="37BCE7B9"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7 858 798,34 zł</w:t>
            </w:r>
          </w:p>
        </w:tc>
        <w:tc>
          <w:tcPr>
            <w:tcW w:w="1701" w:type="dxa"/>
            <w:shd w:val="clear" w:color="auto" w:fill="auto"/>
            <w:vAlign w:val="center"/>
            <w:hideMark/>
          </w:tcPr>
          <w:p w14:paraId="65127C79"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6 654 691,06 zł</w:t>
            </w:r>
          </w:p>
        </w:tc>
        <w:tc>
          <w:tcPr>
            <w:tcW w:w="1842" w:type="dxa"/>
            <w:shd w:val="clear" w:color="auto" w:fill="auto"/>
            <w:vAlign w:val="center"/>
            <w:hideMark/>
          </w:tcPr>
          <w:p w14:paraId="113E1237" w14:textId="77777777" w:rsidR="00311F1A" w:rsidRPr="00A1798B" w:rsidRDefault="00311F1A" w:rsidP="00311F1A">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Rozwój kapitału ludzkiego i poprawa warunków życia mieszkańców</w:t>
            </w:r>
          </w:p>
        </w:tc>
      </w:tr>
      <w:tr w:rsidR="00311F1A" w:rsidRPr="00311F1A" w14:paraId="0125495F" w14:textId="77777777" w:rsidTr="00311F1A">
        <w:trPr>
          <w:trHeight w:val="780"/>
        </w:trPr>
        <w:tc>
          <w:tcPr>
            <w:tcW w:w="662" w:type="dxa"/>
            <w:shd w:val="clear" w:color="auto" w:fill="auto"/>
            <w:vAlign w:val="center"/>
            <w:hideMark/>
          </w:tcPr>
          <w:p w14:paraId="58B9C6D9"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89</w:t>
            </w:r>
          </w:p>
        </w:tc>
        <w:tc>
          <w:tcPr>
            <w:tcW w:w="3166" w:type="dxa"/>
            <w:shd w:val="clear" w:color="auto" w:fill="auto"/>
            <w:vAlign w:val="center"/>
            <w:hideMark/>
          </w:tcPr>
          <w:p w14:paraId="6A0E4EC4" w14:textId="5CE25933"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Cyfryzacja materiałów zasobu geodezyjnego i kartograficznego </w:t>
            </w:r>
            <w:r w:rsidR="00107E93">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w powiecie przeworskim</w:t>
            </w:r>
          </w:p>
        </w:tc>
        <w:tc>
          <w:tcPr>
            <w:tcW w:w="1459" w:type="dxa"/>
            <w:shd w:val="clear" w:color="auto" w:fill="auto"/>
            <w:vAlign w:val="center"/>
            <w:hideMark/>
          </w:tcPr>
          <w:p w14:paraId="41F0B089"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Powiat Przeworski</w:t>
            </w:r>
          </w:p>
        </w:tc>
        <w:tc>
          <w:tcPr>
            <w:tcW w:w="949" w:type="dxa"/>
            <w:shd w:val="clear" w:color="auto" w:fill="auto"/>
            <w:vAlign w:val="center"/>
            <w:hideMark/>
          </w:tcPr>
          <w:p w14:paraId="49B150DC"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2019</w:t>
            </w:r>
          </w:p>
        </w:tc>
        <w:tc>
          <w:tcPr>
            <w:tcW w:w="1561" w:type="dxa"/>
            <w:shd w:val="clear" w:color="auto" w:fill="auto"/>
            <w:vAlign w:val="center"/>
            <w:hideMark/>
          </w:tcPr>
          <w:p w14:paraId="3277E0A3"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234 318,00 zł</w:t>
            </w:r>
          </w:p>
        </w:tc>
        <w:tc>
          <w:tcPr>
            <w:tcW w:w="1701" w:type="dxa"/>
            <w:shd w:val="clear" w:color="auto" w:fill="auto"/>
            <w:vAlign w:val="center"/>
            <w:hideMark/>
          </w:tcPr>
          <w:p w14:paraId="3BF1A974"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zł</w:t>
            </w:r>
          </w:p>
        </w:tc>
        <w:tc>
          <w:tcPr>
            <w:tcW w:w="1842" w:type="dxa"/>
            <w:shd w:val="clear" w:color="auto" w:fill="auto"/>
            <w:vAlign w:val="center"/>
            <w:hideMark/>
          </w:tcPr>
          <w:p w14:paraId="40FE919F" w14:textId="77777777" w:rsidR="00311F1A" w:rsidRPr="00A1798B" w:rsidRDefault="00311F1A" w:rsidP="00311F1A">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Wykorzystanie i wzmocnienie potencjału turystycznego</w:t>
            </w:r>
          </w:p>
        </w:tc>
      </w:tr>
      <w:tr w:rsidR="00311F1A" w:rsidRPr="00311F1A" w14:paraId="530EEC3B" w14:textId="77777777" w:rsidTr="00311F1A">
        <w:trPr>
          <w:trHeight w:val="1290"/>
        </w:trPr>
        <w:tc>
          <w:tcPr>
            <w:tcW w:w="662" w:type="dxa"/>
            <w:shd w:val="clear" w:color="auto" w:fill="auto"/>
            <w:vAlign w:val="center"/>
            <w:hideMark/>
          </w:tcPr>
          <w:p w14:paraId="0E7C755E"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90</w:t>
            </w:r>
          </w:p>
        </w:tc>
        <w:tc>
          <w:tcPr>
            <w:tcW w:w="3166" w:type="dxa"/>
            <w:shd w:val="clear" w:color="auto" w:fill="auto"/>
            <w:vAlign w:val="center"/>
            <w:hideMark/>
          </w:tcPr>
          <w:p w14:paraId="57AF3EEF"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Rewitalizacja Zespołu Pałacowo-Parkowego tj. remont konserwatorski elewacji Pałacu Lubomirskich etap II</w:t>
            </w:r>
          </w:p>
        </w:tc>
        <w:tc>
          <w:tcPr>
            <w:tcW w:w="1459" w:type="dxa"/>
            <w:shd w:val="clear" w:color="auto" w:fill="auto"/>
            <w:vAlign w:val="center"/>
            <w:hideMark/>
          </w:tcPr>
          <w:p w14:paraId="790E4D78"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Muzeum w Przeworsku. Zespół pałacowo-parkowy</w:t>
            </w:r>
          </w:p>
        </w:tc>
        <w:tc>
          <w:tcPr>
            <w:tcW w:w="949" w:type="dxa"/>
            <w:shd w:val="clear" w:color="auto" w:fill="auto"/>
            <w:vAlign w:val="center"/>
            <w:hideMark/>
          </w:tcPr>
          <w:p w14:paraId="34BEF9AB"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2019</w:t>
            </w:r>
          </w:p>
        </w:tc>
        <w:tc>
          <w:tcPr>
            <w:tcW w:w="1561" w:type="dxa"/>
            <w:shd w:val="clear" w:color="auto" w:fill="auto"/>
            <w:vAlign w:val="center"/>
            <w:hideMark/>
          </w:tcPr>
          <w:p w14:paraId="1D7CDF61"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58 550,21 zł</w:t>
            </w:r>
          </w:p>
        </w:tc>
        <w:tc>
          <w:tcPr>
            <w:tcW w:w="1701" w:type="dxa"/>
            <w:shd w:val="clear" w:color="auto" w:fill="auto"/>
            <w:vAlign w:val="center"/>
            <w:hideMark/>
          </w:tcPr>
          <w:p w14:paraId="5A923FF0" w14:textId="77777777" w:rsidR="00311F1A" w:rsidRPr="00311F1A" w:rsidRDefault="00311F1A" w:rsidP="00311F1A">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zł</w:t>
            </w:r>
          </w:p>
        </w:tc>
        <w:tc>
          <w:tcPr>
            <w:tcW w:w="1842" w:type="dxa"/>
            <w:shd w:val="clear" w:color="auto" w:fill="auto"/>
            <w:vAlign w:val="center"/>
            <w:hideMark/>
          </w:tcPr>
          <w:p w14:paraId="37ABC0C4" w14:textId="77777777" w:rsidR="00311F1A" w:rsidRPr="00A1798B" w:rsidRDefault="00311F1A" w:rsidP="00311F1A">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Wykorzystanie i wzmocnienie potencjału turystycznego</w:t>
            </w:r>
          </w:p>
        </w:tc>
      </w:tr>
      <w:tr w:rsidR="00A1798B" w:rsidRPr="00311F1A" w14:paraId="07C98A19" w14:textId="77777777" w:rsidTr="00592216">
        <w:trPr>
          <w:trHeight w:val="780"/>
        </w:trPr>
        <w:tc>
          <w:tcPr>
            <w:tcW w:w="662" w:type="dxa"/>
            <w:shd w:val="clear" w:color="auto" w:fill="auto"/>
            <w:vAlign w:val="center"/>
            <w:hideMark/>
          </w:tcPr>
          <w:p w14:paraId="7E8962C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91</w:t>
            </w:r>
          </w:p>
        </w:tc>
        <w:tc>
          <w:tcPr>
            <w:tcW w:w="3166" w:type="dxa"/>
            <w:shd w:val="clear" w:color="auto" w:fill="auto"/>
            <w:vAlign w:val="center"/>
            <w:hideMark/>
          </w:tcPr>
          <w:p w14:paraId="779F7A3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Przebudowa dróg nr P 1 578 R Jagiełła przez wieś i nr P 1 580 R Gorliczyna – Wólka Pełkińska</w:t>
            </w:r>
          </w:p>
        </w:tc>
        <w:tc>
          <w:tcPr>
            <w:tcW w:w="1459" w:type="dxa"/>
            <w:shd w:val="clear" w:color="auto" w:fill="auto"/>
            <w:hideMark/>
          </w:tcPr>
          <w:p w14:paraId="3C201E4B" w14:textId="128AFE3C"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B3722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3736F16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2019</w:t>
            </w:r>
          </w:p>
        </w:tc>
        <w:tc>
          <w:tcPr>
            <w:tcW w:w="1561" w:type="dxa"/>
            <w:shd w:val="clear" w:color="auto" w:fill="auto"/>
            <w:vAlign w:val="center"/>
            <w:hideMark/>
          </w:tcPr>
          <w:p w14:paraId="51D79AD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1 364 751,52 zł</w:t>
            </w:r>
          </w:p>
        </w:tc>
        <w:tc>
          <w:tcPr>
            <w:tcW w:w="1701" w:type="dxa"/>
            <w:shd w:val="clear" w:color="auto" w:fill="auto"/>
            <w:vAlign w:val="center"/>
            <w:hideMark/>
          </w:tcPr>
          <w:p w14:paraId="575BFA3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1 180 470,00 zł</w:t>
            </w:r>
          </w:p>
        </w:tc>
        <w:tc>
          <w:tcPr>
            <w:tcW w:w="1842" w:type="dxa"/>
            <w:shd w:val="clear" w:color="auto" w:fill="auto"/>
            <w:hideMark/>
          </w:tcPr>
          <w:p w14:paraId="7E9A7D65" w14:textId="168C4C8A"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41CC1938" w14:textId="77777777" w:rsidTr="00592216">
        <w:trPr>
          <w:trHeight w:val="780"/>
        </w:trPr>
        <w:tc>
          <w:tcPr>
            <w:tcW w:w="662" w:type="dxa"/>
            <w:shd w:val="clear" w:color="auto" w:fill="auto"/>
            <w:vAlign w:val="center"/>
            <w:hideMark/>
          </w:tcPr>
          <w:p w14:paraId="59C3A50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92</w:t>
            </w:r>
          </w:p>
        </w:tc>
        <w:tc>
          <w:tcPr>
            <w:tcW w:w="3166" w:type="dxa"/>
            <w:shd w:val="clear" w:color="auto" w:fill="auto"/>
            <w:vAlign w:val="center"/>
            <w:hideMark/>
          </w:tcPr>
          <w:p w14:paraId="419F672B" w14:textId="5CE51EFB"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Przebudowa dróg powiatowych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nr P 1 603 R Maćkówka –Żurawiczki, nr P 1 604 R Żurawiczki – Zarzecze</w:t>
            </w:r>
          </w:p>
        </w:tc>
        <w:tc>
          <w:tcPr>
            <w:tcW w:w="1459" w:type="dxa"/>
            <w:shd w:val="clear" w:color="auto" w:fill="auto"/>
            <w:hideMark/>
          </w:tcPr>
          <w:p w14:paraId="1B45C41A" w14:textId="5CF0DB8B"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B3722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5E80C70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2019</w:t>
            </w:r>
          </w:p>
        </w:tc>
        <w:tc>
          <w:tcPr>
            <w:tcW w:w="1561" w:type="dxa"/>
            <w:shd w:val="clear" w:color="auto" w:fill="auto"/>
            <w:vAlign w:val="center"/>
            <w:hideMark/>
          </w:tcPr>
          <w:p w14:paraId="0D5F35A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4 600 241,75 zł</w:t>
            </w:r>
          </w:p>
        </w:tc>
        <w:tc>
          <w:tcPr>
            <w:tcW w:w="1701" w:type="dxa"/>
            <w:shd w:val="clear" w:color="auto" w:fill="auto"/>
            <w:vAlign w:val="center"/>
            <w:hideMark/>
          </w:tcPr>
          <w:p w14:paraId="189900D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4 018 799,00 zł</w:t>
            </w:r>
          </w:p>
        </w:tc>
        <w:tc>
          <w:tcPr>
            <w:tcW w:w="1842" w:type="dxa"/>
            <w:shd w:val="clear" w:color="auto" w:fill="auto"/>
            <w:hideMark/>
          </w:tcPr>
          <w:p w14:paraId="40C0DC31" w14:textId="66D15CA3"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1506D27F" w14:textId="77777777" w:rsidTr="00592216">
        <w:trPr>
          <w:trHeight w:val="780"/>
        </w:trPr>
        <w:tc>
          <w:tcPr>
            <w:tcW w:w="662" w:type="dxa"/>
            <w:shd w:val="clear" w:color="auto" w:fill="auto"/>
            <w:vAlign w:val="center"/>
            <w:hideMark/>
          </w:tcPr>
          <w:p w14:paraId="4DF055E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93</w:t>
            </w:r>
          </w:p>
        </w:tc>
        <w:tc>
          <w:tcPr>
            <w:tcW w:w="3166" w:type="dxa"/>
            <w:shd w:val="clear" w:color="auto" w:fill="auto"/>
            <w:vAlign w:val="center"/>
            <w:hideMark/>
          </w:tcPr>
          <w:p w14:paraId="181B7F18"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Gmina Przeworsk: Budowa chodników w ciągu drogi powiatowej w m. Mirocin, Rozbórz, Grzęska, Nowosielce</w:t>
            </w:r>
          </w:p>
        </w:tc>
        <w:tc>
          <w:tcPr>
            <w:tcW w:w="1459" w:type="dxa"/>
            <w:shd w:val="clear" w:color="auto" w:fill="auto"/>
            <w:hideMark/>
          </w:tcPr>
          <w:p w14:paraId="71E773D6" w14:textId="27CC48B5"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B3722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5753DAD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2019</w:t>
            </w:r>
          </w:p>
        </w:tc>
        <w:tc>
          <w:tcPr>
            <w:tcW w:w="1561" w:type="dxa"/>
            <w:shd w:val="clear" w:color="auto" w:fill="auto"/>
            <w:vAlign w:val="center"/>
            <w:hideMark/>
          </w:tcPr>
          <w:p w14:paraId="46FE6A5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613 248,11 zł</w:t>
            </w:r>
          </w:p>
        </w:tc>
        <w:tc>
          <w:tcPr>
            <w:tcW w:w="1701" w:type="dxa"/>
            <w:shd w:val="clear" w:color="auto" w:fill="auto"/>
            <w:vAlign w:val="center"/>
            <w:hideMark/>
          </w:tcPr>
          <w:p w14:paraId="2942E42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306 624,00 zł</w:t>
            </w:r>
          </w:p>
        </w:tc>
        <w:tc>
          <w:tcPr>
            <w:tcW w:w="1842" w:type="dxa"/>
            <w:shd w:val="clear" w:color="auto" w:fill="auto"/>
            <w:hideMark/>
          </w:tcPr>
          <w:p w14:paraId="06375D66" w14:textId="6FCCED9E"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790709FA" w14:textId="77777777" w:rsidTr="00592216">
        <w:trPr>
          <w:trHeight w:val="780"/>
        </w:trPr>
        <w:tc>
          <w:tcPr>
            <w:tcW w:w="662" w:type="dxa"/>
            <w:shd w:val="clear" w:color="auto" w:fill="auto"/>
            <w:vAlign w:val="center"/>
            <w:hideMark/>
          </w:tcPr>
          <w:p w14:paraId="41C60DB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94</w:t>
            </w:r>
          </w:p>
        </w:tc>
        <w:tc>
          <w:tcPr>
            <w:tcW w:w="3166" w:type="dxa"/>
            <w:shd w:val="clear" w:color="auto" w:fill="auto"/>
            <w:vAlign w:val="center"/>
            <w:hideMark/>
          </w:tcPr>
          <w:p w14:paraId="66089BB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Gmina Jawornik Polski: Budowa chodnika dla pieszych w pasie drogi powiatowej Nr P 1 627 R Jawornik Polski - Jawornik Przedmieście</w:t>
            </w:r>
          </w:p>
        </w:tc>
        <w:tc>
          <w:tcPr>
            <w:tcW w:w="1459" w:type="dxa"/>
            <w:shd w:val="clear" w:color="auto" w:fill="auto"/>
            <w:hideMark/>
          </w:tcPr>
          <w:p w14:paraId="734B8A55" w14:textId="2C8DFF89"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B3722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3406D59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2019</w:t>
            </w:r>
          </w:p>
        </w:tc>
        <w:tc>
          <w:tcPr>
            <w:tcW w:w="1561" w:type="dxa"/>
            <w:shd w:val="clear" w:color="auto" w:fill="auto"/>
            <w:vAlign w:val="center"/>
            <w:hideMark/>
          </w:tcPr>
          <w:p w14:paraId="053BEAB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112 274,44 zł</w:t>
            </w:r>
          </w:p>
        </w:tc>
        <w:tc>
          <w:tcPr>
            <w:tcW w:w="1701" w:type="dxa"/>
            <w:shd w:val="clear" w:color="auto" w:fill="auto"/>
            <w:vAlign w:val="center"/>
            <w:hideMark/>
          </w:tcPr>
          <w:p w14:paraId="66A8AD3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106 657,00 zł</w:t>
            </w:r>
          </w:p>
        </w:tc>
        <w:tc>
          <w:tcPr>
            <w:tcW w:w="1842" w:type="dxa"/>
            <w:shd w:val="clear" w:color="auto" w:fill="auto"/>
            <w:hideMark/>
          </w:tcPr>
          <w:p w14:paraId="700B3542" w14:textId="4C6EB170"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0143BDC5" w14:textId="77777777" w:rsidTr="00592216">
        <w:trPr>
          <w:trHeight w:val="780"/>
        </w:trPr>
        <w:tc>
          <w:tcPr>
            <w:tcW w:w="662" w:type="dxa"/>
            <w:shd w:val="clear" w:color="auto" w:fill="auto"/>
            <w:vAlign w:val="center"/>
            <w:hideMark/>
          </w:tcPr>
          <w:p w14:paraId="1E16B65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95</w:t>
            </w:r>
          </w:p>
        </w:tc>
        <w:tc>
          <w:tcPr>
            <w:tcW w:w="3166" w:type="dxa"/>
            <w:shd w:val="clear" w:color="auto" w:fill="auto"/>
            <w:vAlign w:val="center"/>
            <w:hideMark/>
          </w:tcPr>
          <w:p w14:paraId="685D8DC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Miasto i Gmina Kańczuga: Budowa chodnika w ciągu drogi powiatowej nr P 1609R </w:t>
            </w:r>
            <w:proofErr w:type="spellStart"/>
            <w:r w:rsidRPr="00311F1A">
              <w:rPr>
                <w:rFonts w:ascii="Calibri" w:eastAsia="Times New Roman" w:hAnsi="Calibri" w:cs="Calibri"/>
                <w:color w:val="000000"/>
                <w:sz w:val="20"/>
                <w:szCs w:val="20"/>
                <w:lang w:eastAsia="pl-PL"/>
              </w:rPr>
              <w:t>Sietesz</w:t>
            </w:r>
            <w:proofErr w:type="spellEnd"/>
            <w:r w:rsidRPr="00311F1A">
              <w:rPr>
                <w:rFonts w:ascii="Calibri" w:eastAsia="Times New Roman" w:hAnsi="Calibri" w:cs="Calibri"/>
                <w:color w:val="000000"/>
                <w:sz w:val="20"/>
                <w:szCs w:val="20"/>
                <w:lang w:eastAsia="pl-PL"/>
              </w:rPr>
              <w:t xml:space="preserve"> - Siedleczka</w:t>
            </w:r>
          </w:p>
        </w:tc>
        <w:tc>
          <w:tcPr>
            <w:tcW w:w="1459" w:type="dxa"/>
            <w:shd w:val="clear" w:color="auto" w:fill="auto"/>
            <w:hideMark/>
          </w:tcPr>
          <w:p w14:paraId="68140BC3" w14:textId="79FDC246"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B3722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6414323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2019</w:t>
            </w:r>
          </w:p>
        </w:tc>
        <w:tc>
          <w:tcPr>
            <w:tcW w:w="1561" w:type="dxa"/>
            <w:shd w:val="clear" w:color="auto" w:fill="auto"/>
            <w:vAlign w:val="center"/>
            <w:hideMark/>
          </w:tcPr>
          <w:p w14:paraId="75D699C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164 152,09 zł</w:t>
            </w:r>
          </w:p>
        </w:tc>
        <w:tc>
          <w:tcPr>
            <w:tcW w:w="1701" w:type="dxa"/>
            <w:shd w:val="clear" w:color="auto" w:fill="auto"/>
            <w:vAlign w:val="center"/>
            <w:hideMark/>
          </w:tcPr>
          <w:p w14:paraId="44D5690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75 683,00 zł</w:t>
            </w:r>
          </w:p>
        </w:tc>
        <w:tc>
          <w:tcPr>
            <w:tcW w:w="1842" w:type="dxa"/>
            <w:shd w:val="clear" w:color="auto" w:fill="auto"/>
            <w:hideMark/>
          </w:tcPr>
          <w:p w14:paraId="4A2B7C13" w14:textId="24D1C7DD"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648DE85E" w14:textId="77777777" w:rsidTr="00592216">
        <w:trPr>
          <w:trHeight w:val="780"/>
        </w:trPr>
        <w:tc>
          <w:tcPr>
            <w:tcW w:w="662" w:type="dxa"/>
            <w:shd w:val="clear" w:color="auto" w:fill="auto"/>
            <w:vAlign w:val="center"/>
            <w:hideMark/>
          </w:tcPr>
          <w:p w14:paraId="1ED3F26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lastRenderedPageBreak/>
              <w:t>96</w:t>
            </w:r>
          </w:p>
        </w:tc>
        <w:tc>
          <w:tcPr>
            <w:tcW w:w="3166" w:type="dxa"/>
            <w:shd w:val="clear" w:color="auto" w:fill="auto"/>
            <w:vAlign w:val="center"/>
            <w:hideMark/>
          </w:tcPr>
          <w:p w14:paraId="4406357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Miasto i Gmina Kańczuga: Budowa chodnika w ciągu drogi powiatowej nr P 2406R Kańczuga -Żuklin - Krzeczowice</w:t>
            </w:r>
          </w:p>
        </w:tc>
        <w:tc>
          <w:tcPr>
            <w:tcW w:w="1459" w:type="dxa"/>
            <w:shd w:val="clear" w:color="auto" w:fill="auto"/>
            <w:hideMark/>
          </w:tcPr>
          <w:p w14:paraId="3D3E5E2D" w14:textId="4ECC86EC"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B3722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1CAFC63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2019</w:t>
            </w:r>
          </w:p>
        </w:tc>
        <w:tc>
          <w:tcPr>
            <w:tcW w:w="1561" w:type="dxa"/>
            <w:shd w:val="clear" w:color="auto" w:fill="auto"/>
            <w:vAlign w:val="center"/>
            <w:hideMark/>
          </w:tcPr>
          <w:p w14:paraId="1E539B4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92 763,89 zł</w:t>
            </w:r>
          </w:p>
        </w:tc>
        <w:tc>
          <w:tcPr>
            <w:tcW w:w="1701" w:type="dxa"/>
            <w:shd w:val="clear" w:color="auto" w:fill="auto"/>
            <w:vAlign w:val="center"/>
            <w:hideMark/>
          </w:tcPr>
          <w:p w14:paraId="087892D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36 677,00 zł</w:t>
            </w:r>
          </w:p>
        </w:tc>
        <w:tc>
          <w:tcPr>
            <w:tcW w:w="1842" w:type="dxa"/>
            <w:shd w:val="clear" w:color="auto" w:fill="auto"/>
            <w:hideMark/>
          </w:tcPr>
          <w:p w14:paraId="14A6F83D" w14:textId="0DCDA477"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3EF7EF8C" w14:textId="77777777" w:rsidTr="00592216">
        <w:trPr>
          <w:trHeight w:val="780"/>
        </w:trPr>
        <w:tc>
          <w:tcPr>
            <w:tcW w:w="662" w:type="dxa"/>
            <w:shd w:val="clear" w:color="auto" w:fill="auto"/>
            <w:vAlign w:val="center"/>
            <w:hideMark/>
          </w:tcPr>
          <w:p w14:paraId="33183E6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97</w:t>
            </w:r>
          </w:p>
        </w:tc>
        <w:tc>
          <w:tcPr>
            <w:tcW w:w="3166" w:type="dxa"/>
            <w:shd w:val="clear" w:color="auto" w:fill="auto"/>
            <w:vAlign w:val="center"/>
            <w:hideMark/>
          </w:tcPr>
          <w:p w14:paraId="441FEB7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Miasto i Gmina Sieniawa: Budowa chodnika w ciągu drogi powiatowej Nr P 1568R  ul. Kościelna</w:t>
            </w:r>
          </w:p>
        </w:tc>
        <w:tc>
          <w:tcPr>
            <w:tcW w:w="1459" w:type="dxa"/>
            <w:shd w:val="clear" w:color="auto" w:fill="auto"/>
            <w:hideMark/>
          </w:tcPr>
          <w:p w14:paraId="1798DE1E" w14:textId="7F05BF86"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B3722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5E8DECF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2019</w:t>
            </w:r>
          </w:p>
        </w:tc>
        <w:tc>
          <w:tcPr>
            <w:tcW w:w="1561" w:type="dxa"/>
            <w:shd w:val="clear" w:color="auto" w:fill="auto"/>
            <w:vAlign w:val="center"/>
            <w:hideMark/>
          </w:tcPr>
          <w:p w14:paraId="05C928F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247 409,79 zł</w:t>
            </w:r>
          </w:p>
        </w:tc>
        <w:tc>
          <w:tcPr>
            <w:tcW w:w="1701" w:type="dxa"/>
            <w:shd w:val="clear" w:color="auto" w:fill="auto"/>
            <w:vAlign w:val="center"/>
            <w:hideMark/>
          </w:tcPr>
          <w:p w14:paraId="1136102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123 705,30 zł</w:t>
            </w:r>
          </w:p>
        </w:tc>
        <w:tc>
          <w:tcPr>
            <w:tcW w:w="1842" w:type="dxa"/>
            <w:shd w:val="clear" w:color="auto" w:fill="auto"/>
            <w:hideMark/>
          </w:tcPr>
          <w:p w14:paraId="62179D3C" w14:textId="045D61E2"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735A34C7" w14:textId="77777777" w:rsidTr="00592216">
        <w:trPr>
          <w:trHeight w:val="780"/>
        </w:trPr>
        <w:tc>
          <w:tcPr>
            <w:tcW w:w="662" w:type="dxa"/>
            <w:shd w:val="clear" w:color="auto" w:fill="auto"/>
            <w:vAlign w:val="center"/>
            <w:hideMark/>
          </w:tcPr>
          <w:p w14:paraId="48ADA52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98</w:t>
            </w:r>
          </w:p>
        </w:tc>
        <w:tc>
          <w:tcPr>
            <w:tcW w:w="3166" w:type="dxa"/>
            <w:shd w:val="clear" w:color="auto" w:fill="auto"/>
            <w:vAlign w:val="center"/>
            <w:hideMark/>
          </w:tcPr>
          <w:p w14:paraId="48A59419" w14:textId="277279E1"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Miasto i Gmina Sieniawa: Budowa chodnika w ciągu drogi powiatowej Nr P 1574R  ul. Kościuszki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w Sieniawie</w:t>
            </w:r>
          </w:p>
        </w:tc>
        <w:tc>
          <w:tcPr>
            <w:tcW w:w="1459" w:type="dxa"/>
            <w:shd w:val="clear" w:color="auto" w:fill="auto"/>
            <w:hideMark/>
          </w:tcPr>
          <w:p w14:paraId="132F4F23" w14:textId="57A8A255"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B3722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18FBB33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2019</w:t>
            </w:r>
          </w:p>
        </w:tc>
        <w:tc>
          <w:tcPr>
            <w:tcW w:w="1561" w:type="dxa"/>
            <w:shd w:val="clear" w:color="auto" w:fill="auto"/>
            <w:vAlign w:val="center"/>
            <w:hideMark/>
          </w:tcPr>
          <w:p w14:paraId="0B16A24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281 634,72 zł</w:t>
            </w:r>
          </w:p>
        </w:tc>
        <w:tc>
          <w:tcPr>
            <w:tcW w:w="1701" w:type="dxa"/>
            <w:shd w:val="clear" w:color="auto" w:fill="auto"/>
            <w:vAlign w:val="center"/>
            <w:hideMark/>
          </w:tcPr>
          <w:p w14:paraId="7E5CC6E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119 781,78 zł</w:t>
            </w:r>
          </w:p>
        </w:tc>
        <w:tc>
          <w:tcPr>
            <w:tcW w:w="1842" w:type="dxa"/>
            <w:shd w:val="clear" w:color="auto" w:fill="auto"/>
            <w:hideMark/>
          </w:tcPr>
          <w:p w14:paraId="48475379" w14:textId="221FEE54"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2143B683" w14:textId="77777777" w:rsidTr="00592216">
        <w:trPr>
          <w:trHeight w:val="780"/>
        </w:trPr>
        <w:tc>
          <w:tcPr>
            <w:tcW w:w="662" w:type="dxa"/>
            <w:shd w:val="clear" w:color="auto" w:fill="auto"/>
            <w:vAlign w:val="center"/>
            <w:hideMark/>
          </w:tcPr>
          <w:p w14:paraId="66A79EB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99</w:t>
            </w:r>
          </w:p>
        </w:tc>
        <w:tc>
          <w:tcPr>
            <w:tcW w:w="3166" w:type="dxa"/>
            <w:shd w:val="clear" w:color="auto" w:fill="auto"/>
            <w:vAlign w:val="center"/>
            <w:hideMark/>
          </w:tcPr>
          <w:p w14:paraId="4781C0F4" w14:textId="4C7E6195"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Gmina Zarzecze: Budowa chodników w ciągu dróg powiatowych</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 xml:space="preserve"> m. Kisielów, Maćkówka, Siennów, Zalesie, Zarzecze</w:t>
            </w:r>
          </w:p>
        </w:tc>
        <w:tc>
          <w:tcPr>
            <w:tcW w:w="1459" w:type="dxa"/>
            <w:shd w:val="clear" w:color="auto" w:fill="auto"/>
            <w:hideMark/>
          </w:tcPr>
          <w:p w14:paraId="57D439FD" w14:textId="6F8B4218"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B3722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03C1879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2019</w:t>
            </w:r>
          </w:p>
        </w:tc>
        <w:tc>
          <w:tcPr>
            <w:tcW w:w="1561" w:type="dxa"/>
            <w:shd w:val="clear" w:color="auto" w:fill="auto"/>
            <w:vAlign w:val="center"/>
            <w:hideMark/>
          </w:tcPr>
          <w:p w14:paraId="327B55D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323 704,94 zł</w:t>
            </w:r>
          </w:p>
        </w:tc>
        <w:tc>
          <w:tcPr>
            <w:tcW w:w="1701" w:type="dxa"/>
            <w:shd w:val="clear" w:color="auto" w:fill="auto"/>
            <w:vAlign w:val="center"/>
            <w:hideMark/>
          </w:tcPr>
          <w:p w14:paraId="409801F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161 852,00 zł</w:t>
            </w:r>
          </w:p>
        </w:tc>
        <w:tc>
          <w:tcPr>
            <w:tcW w:w="1842" w:type="dxa"/>
            <w:shd w:val="clear" w:color="auto" w:fill="auto"/>
            <w:hideMark/>
          </w:tcPr>
          <w:p w14:paraId="22909F80" w14:textId="24761FA5"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529C8258" w14:textId="77777777" w:rsidTr="00592216">
        <w:trPr>
          <w:trHeight w:val="780"/>
        </w:trPr>
        <w:tc>
          <w:tcPr>
            <w:tcW w:w="662" w:type="dxa"/>
            <w:shd w:val="clear" w:color="auto" w:fill="auto"/>
            <w:vAlign w:val="center"/>
            <w:hideMark/>
          </w:tcPr>
          <w:p w14:paraId="3DBD7E3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100</w:t>
            </w:r>
          </w:p>
        </w:tc>
        <w:tc>
          <w:tcPr>
            <w:tcW w:w="3166" w:type="dxa"/>
            <w:shd w:val="clear" w:color="auto" w:fill="auto"/>
            <w:vAlign w:val="center"/>
            <w:hideMark/>
          </w:tcPr>
          <w:p w14:paraId="29A07194" w14:textId="0A49CE5C"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Miasto i Gmina Sieniawa: Przebudowa drogi powiatowej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Nr P1555 R Cewków – Dobra</w:t>
            </w:r>
          </w:p>
        </w:tc>
        <w:tc>
          <w:tcPr>
            <w:tcW w:w="1459" w:type="dxa"/>
            <w:shd w:val="clear" w:color="auto" w:fill="auto"/>
            <w:hideMark/>
          </w:tcPr>
          <w:p w14:paraId="0B3213EF" w14:textId="04A529DA"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B3722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1B33712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2019</w:t>
            </w:r>
          </w:p>
        </w:tc>
        <w:tc>
          <w:tcPr>
            <w:tcW w:w="1561" w:type="dxa"/>
            <w:shd w:val="clear" w:color="auto" w:fill="auto"/>
            <w:vAlign w:val="center"/>
            <w:hideMark/>
          </w:tcPr>
          <w:p w14:paraId="1F88708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453 632,93 zł</w:t>
            </w:r>
          </w:p>
        </w:tc>
        <w:tc>
          <w:tcPr>
            <w:tcW w:w="1701" w:type="dxa"/>
            <w:shd w:val="clear" w:color="auto" w:fill="auto"/>
            <w:vAlign w:val="center"/>
            <w:hideMark/>
          </w:tcPr>
          <w:p w14:paraId="5052E8C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350 000,00 zł</w:t>
            </w:r>
          </w:p>
        </w:tc>
        <w:tc>
          <w:tcPr>
            <w:tcW w:w="1842" w:type="dxa"/>
            <w:shd w:val="clear" w:color="auto" w:fill="auto"/>
            <w:hideMark/>
          </w:tcPr>
          <w:p w14:paraId="17B9EBEC" w14:textId="7FE043DF"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75B22175" w14:textId="77777777" w:rsidTr="00592216">
        <w:trPr>
          <w:trHeight w:val="780"/>
        </w:trPr>
        <w:tc>
          <w:tcPr>
            <w:tcW w:w="662" w:type="dxa"/>
            <w:shd w:val="clear" w:color="auto" w:fill="auto"/>
            <w:vAlign w:val="center"/>
            <w:hideMark/>
          </w:tcPr>
          <w:p w14:paraId="594139F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101</w:t>
            </w:r>
          </w:p>
        </w:tc>
        <w:tc>
          <w:tcPr>
            <w:tcW w:w="3166" w:type="dxa"/>
            <w:shd w:val="clear" w:color="auto" w:fill="auto"/>
            <w:vAlign w:val="center"/>
            <w:hideMark/>
          </w:tcPr>
          <w:p w14:paraId="365A9ED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Miasto i Gmina Sieniawa: Remont drogi powiatowej Nr P 1 573 R Droga przez wieś Leżachów</w:t>
            </w:r>
          </w:p>
        </w:tc>
        <w:tc>
          <w:tcPr>
            <w:tcW w:w="1459" w:type="dxa"/>
            <w:shd w:val="clear" w:color="auto" w:fill="auto"/>
            <w:hideMark/>
          </w:tcPr>
          <w:p w14:paraId="4D8B6DB9" w14:textId="6484B843"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B3722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78FD3C1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2019</w:t>
            </w:r>
          </w:p>
        </w:tc>
        <w:tc>
          <w:tcPr>
            <w:tcW w:w="1561" w:type="dxa"/>
            <w:shd w:val="clear" w:color="auto" w:fill="auto"/>
            <w:vAlign w:val="center"/>
            <w:hideMark/>
          </w:tcPr>
          <w:p w14:paraId="25F6BE5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75 729,39 zł</w:t>
            </w:r>
          </w:p>
        </w:tc>
        <w:tc>
          <w:tcPr>
            <w:tcW w:w="1701" w:type="dxa"/>
            <w:shd w:val="clear" w:color="auto" w:fill="auto"/>
            <w:vAlign w:val="center"/>
            <w:hideMark/>
          </w:tcPr>
          <w:p w14:paraId="05F182E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33 931,00 zł</w:t>
            </w:r>
          </w:p>
        </w:tc>
        <w:tc>
          <w:tcPr>
            <w:tcW w:w="1842" w:type="dxa"/>
            <w:shd w:val="clear" w:color="auto" w:fill="auto"/>
            <w:hideMark/>
          </w:tcPr>
          <w:p w14:paraId="1D37833B" w14:textId="539EF251"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2E824D2D" w14:textId="77777777" w:rsidTr="00592216">
        <w:trPr>
          <w:trHeight w:val="780"/>
        </w:trPr>
        <w:tc>
          <w:tcPr>
            <w:tcW w:w="662" w:type="dxa"/>
            <w:shd w:val="clear" w:color="auto" w:fill="auto"/>
            <w:vAlign w:val="center"/>
            <w:hideMark/>
          </w:tcPr>
          <w:p w14:paraId="4DBA7A18"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102</w:t>
            </w:r>
          </w:p>
        </w:tc>
        <w:tc>
          <w:tcPr>
            <w:tcW w:w="3166" w:type="dxa"/>
            <w:shd w:val="clear" w:color="auto" w:fill="auto"/>
            <w:vAlign w:val="center"/>
            <w:hideMark/>
          </w:tcPr>
          <w:p w14:paraId="05EAB67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Miasto Przeworsk: Przebudowa drogi powiatowej Gorliczyna – Przeworsk</w:t>
            </w:r>
          </w:p>
        </w:tc>
        <w:tc>
          <w:tcPr>
            <w:tcW w:w="1459" w:type="dxa"/>
            <w:shd w:val="clear" w:color="auto" w:fill="auto"/>
            <w:hideMark/>
          </w:tcPr>
          <w:p w14:paraId="18670BF0" w14:textId="0DE361DA"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B3722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4441B0B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2019</w:t>
            </w:r>
          </w:p>
        </w:tc>
        <w:tc>
          <w:tcPr>
            <w:tcW w:w="1561" w:type="dxa"/>
            <w:shd w:val="clear" w:color="auto" w:fill="auto"/>
            <w:vAlign w:val="center"/>
            <w:hideMark/>
          </w:tcPr>
          <w:p w14:paraId="2724E44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44 815,54 zł</w:t>
            </w:r>
          </w:p>
        </w:tc>
        <w:tc>
          <w:tcPr>
            <w:tcW w:w="1701" w:type="dxa"/>
            <w:shd w:val="clear" w:color="auto" w:fill="auto"/>
            <w:vAlign w:val="center"/>
            <w:hideMark/>
          </w:tcPr>
          <w:p w14:paraId="4D56271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29 481,03 zł</w:t>
            </w:r>
          </w:p>
        </w:tc>
        <w:tc>
          <w:tcPr>
            <w:tcW w:w="1842" w:type="dxa"/>
            <w:shd w:val="clear" w:color="auto" w:fill="auto"/>
            <w:hideMark/>
          </w:tcPr>
          <w:p w14:paraId="7D25CEFA" w14:textId="38400117"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227A9516" w14:textId="77777777" w:rsidTr="00592216">
        <w:trPr>
          <w:trHeight w:val="780"/>
        </w:trPr>
        <w:tc>
          <w:tcPr>
            <w:tcW w:w="662" w:type="dxa"/>
            <w:shd w:val="clear" w:color="auto" w:fill="auto"/>
            <w:vAlign w:val="center"/>
            <w:hideMark/>
          </w:tcPr>
          <w:p w14:paraId="57D770A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103</w:t>
            </w:r>
          </w:p>
        </w:tc>
        <w:tc>
          <w:tcPr>
            <w:tcW w:w="3166" w:type="dxa"/>
            <w:shd w:val="clear" w:color="auto" w:fill="auto"/>
            <w:vAlign w:val="center"/>
            <w:hideMark/>
          </w:tcPr>
          <w:p w14:paraId="7F0A283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Gmina Tryńcza: Przebudowa dróg powiatowych i budowa chodników na terenie Gminy Tryńcza</w:t>
            </w:r>
          </w:p>
        </w:tc>
        <w:tc>
          <w:tcPr>
            <w:tcW w:w="1459" w:type="dxa"/>
            <w:shd w:val="clear" w:color="auto" w:fill="auto"/>
            <w:hideMark/>
          </w:tcPr>
          <w:p w14:paraId="43B67703" w14:textId="5DF02DAD"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B37227">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4A00999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2019</w:t>
            </w:r>
          </w:p>
        </w:tc>
        <w:tc>
          <w:tcPr>
            <w:tcW w:w="1561" w:type="dxa"/>
            <w:shd w:val="clear" w:color="auto" w:fill="auto"/>
            <w:vAlign w:val="center"/>
            <w:hideMark/>
          </w:tcPr>
          <w:p w14:paraId="1411E89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1 302 166,63 zł</w:t>
            </w:r>
          </w:p>
        </w:tc>
        <w:tc>
          <w:tcPr>
            <w:tcW w:w="1701" w:type="dxa"/>
            <w:shd w:val="clear" w:color="auto" w:fill="auto"/>
            <w:vAlign w:val="center"/>
            <w:hideMark/>
          </w:tcPr>
          <w:p w14:paraId="0E159AF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651 082,63 zł</w:t>
            </w:r>
          </w:p>
        </w:tc>
        <w:tc>
          <w:tcPr>
            <w:tcW w:w="1842" w:type="dxa"/>
            <w:shd w:val="clear" w:color="auto" w:fill="auto"/>
            <w:hideMark/>
          </w:tcPr>
          <w:p w14:paraId="6DE5C319" w14:textId="0406A332"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55DC7A54" w14:textId="77777777" w:rsidTr="00592216">
        <w:trPr>
          <w:trHeight w:val="1290"/>
        </w:trPr>
        <w:tc>
          <w:tcPr>
            <w:tcW w:w="662" w:type="dxa"/>
            <w:shd w:val="clear" w:color="auto" w:fill="auto"/>
            <w:vAlign w:val="center"/>
            <w:hideMark/>
          </w:tcPr>
          <w:p w14:paraId="53B6425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104</w:t>
            </w:r>
          </w:p>
        </w:tc>
        <w:tc>
          <w:tcPr>
            <w:tcW w:w="3166" w:type="dxa"/>
            <w:shd w:val="clear" w:color="auto" w:fill="auto"/>
            <w:vAlign w:val="center"/>
            <w:hideMark/>
          </w:tcPr>
          <w:p w14:paraId="121BB2D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Muzeum w Przeworsku - III etap prac konserwatorskich przy elewacji Pałacu</w:t>
            </w:r>
          </w:p>
        </w:tc>
        <w:tc>
          <w:tcPr>
            <w:tcW w:w="1459" w:type="dxa"/>
            <w:shd w:val="clear" w:color="auto" w:fill="auto"/>
            <w:vAlign w:val="center"/>
            <w:hideMark/>
          </w:tcPr>
          <w:p w14:paraId="4BA799A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Muzeum w Przeworsku. Zespół pałacowo-parkowy</w:t>
            </w:r>
          </w:p>
        </w:tc>
        <w:tc>
          <w:tcPr>
            <w:tcW w:w="949" w:type="dxa"/>
            <w:shd w:val="clear" w:color="auto" w:fill="auto"/>
            <w:vAlign w:val="center"/>
            <w:hideMark/>
          </w:tcPr>
          <w:p w14:paraId="77BF399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2020</w:t>
            </w:r>
          </w:p>
        </w:tc>
        <w:tc>
          <w:tcPr>
            <w:tcW w:w="1561" w:type="dxa"/>
            <w:shd w:val="clear" w:color="auto" w:fill="auto"/>
            <w:vAlign w:val="center"/>
            <w:hideMark/>
          </w:tcPr>
          <w:p w14:paraId="7E115B7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160 000,00 zł</w:t>
            </w:r>
          </w:p>
        </w:tc>
        <w:tc>
          <w:tcPr>
            <w:tcW w:w="1701" w:type="dxa"/>
            <w:shd w:val="clear" w:color="auto" w:fill="auto"/>
            <w:vAlign w:val="center"/>
            <w:hideMark/>
          </w:tcPr>
          <w:p w14:paraId="7AEE45E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60 000,00 zł</w:t>
            </w:r>
          </w:p>
        </w:tc>
        <w:tc>
          <w:tcPr>
            <w:tcW w:w="1842" w:type="dxa"/>
            <w:shd w:val="clear" w:color="auto" w:fill="auto"/>
            <w:hideMark/>
          </w:tcPr>
          <w:p w14:paraId="21FBD9BA" w14:textId="1CCCD312"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3E2C3A83" w14:textId="77777777" w:rsidTr="00592216">
        <w:trPr>
          <w:trHeight w:val="780"/>
        </w:trPr>
        <w:tc>
          <w:tcPr>
            <w:tcW w:w="662" w:type="dxa"/>
            <w:shd w:val="clear" w:color="auto" w:fill="auto"/>
            <w:vAlign w:val="center"/>
            <w:hideMark/>
          </w:tcPr>
          <w:p w14:paraId="064DC67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105</w:t>
            </w:r>
          </w:p>
        </w:tc>
        <w:tc>
          <w:tcPr>
            <w:tcW w:w="3166" w:type="dxa"/>
            <w:shd w:val="clear" w:color="auto" w:fill="auto"/>
            <w:vAlign w:val="center"/>
            <w:hideMark/>
          </w:tcPr>
          <w:p w14:paraId="70C4079D" w14:textId="2D68030D"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Przebudowa drogi powiatowej Nr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P 1592R Przeworsk – Ujezna – Pełkinie Nr P 1593R Rozbórz-Mirocin-Ożańsk</w:t>
            </w:r>
          </w:p>
        </w:tc>
        <w:tc>
          <w:tcPr>
            <w:tcW w:w="1459" w:type="dxa"/>
            <w:shd w:val="clear" w:color="auto" w:fill="auto"/>
            <w:hideMark/>
          </w:tcPr>
          <w:p w14:paraId="2B651550" w14:textId="34A23E08"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77128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5FEF5A8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2020</w:t>
            </w:r>
          </w:p>
        </w:tc>
        <w:tc>
          <w:tcPr>
            <w:tcW w:w="1561" w:type="dxa"/>
            <w:shd w:val="clear" w:color="auto" w:fill="auto"/>
            <w:vAlign w:val="center"/>
            <w:hideMark/>
          </w:tcPr>
          <w:p w14:paraId="7C70DD48"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6 998 422,00 zł</w:t>
            </w:r>
          </w:p>
        </w:tc>
        <w:tc>
          <w:tcPr>
            <w:tcW w:w="1701" w:type="dxa"/>
            <w:shd w:val="clear" w:color="auto" w:fill="auto"/>
            <w:vAlign w:val="center"/>
            <w:hideMark/>
          </w:tcPr>
          <w:p w14:paraId="10E6171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5 011 497,90 zł</w:t>
            </w:r>
          </w:p>
        </w:tc>
        <w:tc>
          <w:tcPr>
            <w:tcW w:w="1842" w:type="dxa"/>
            <w:shd w:val="clear" w:color="auto" w:fill="auto"/>
            <w:hideMark/>
          </w:tcPr>
          <w:p w14:paraId="66113BB3" w14:textId="7F1C4DAD"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2C2B283F" w14:textId="77777777" w:rsidTr="00592216">
        <w:trPr>
          <w:trHeight w:val="780"/>
        </w:trPr>
        <w:tc>
          <w:tcPr>
            <w:tcW w:w="662" w:type="dxa"/>
            <w:shd w:val="clear" w:color="auto" w:fill="auto"/>
            <w:vAlign w:val="center"/>
            <w:hideMark/>
          </w:tcPr>
          <w:p w14:paraId="41CD906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106</w:t>
            </w:r>
          </w:p>
        </w:tc>
        <w:tc>
          <w:tcPr>
            <w:tcW w:w="3166" w:type="dxa"/>
            <w:shd w:val="clear" w:color="auto" w:fill="auto"/>
            <w:vAlign w:val="center"/>
            <w:hideMark/>
          </w:tcPr>
          <w:p w14:paraId="062A8177" w14:textId="17C64C40"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Przebudowa drogi powiatowej Nr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P 1607R Białoboki – Ostrów – Mikulice</w:t>
            </w:r>
          </w:p>
        </w:tc>
        <w:tc>
          <w:tcPr>
            <w:tcW w:w="1459" w:type="dxa"/>
            <w:shd w:val="clear" w:color="auto" w:fill="auto"/>
            <w:hideMark/>
          </w:tcPr>
          <w:p w14:paraId="27B559DF" w14:textId="5F8E1994"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77128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734576D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2020</w:t>
            </w:r>
          </w:p>
        </w:tc>
        <w:tc>
          <w:tcPr>
            <w:tcW w:w="1561" w:type="dxa"/>
            <w:shd w:val="clear" w:color="auto" w:fill="auto"/>
            <w:vAlign w:val="center"/>
            <w:hideMark/>
          </w:tcPr>
          <w:p w14:paraId="4AEDAE4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5 036 340,65 zł</w:t>
            </w:r>
          </w:p>
        </w:tc>
        <w:tc>
          <w:tcPr>
            <w:tcW w:w="1701" w:type="dxa"/>
            <w:shd w:val="clear" w:color="auto" w:fill="auto"/>
            <w:vAlign w:val="center"/>
            <w:hideMark/>
          </w:tcPr>
          <w:p w14:paraId="1B43202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3 921 177,00 zł</w:t>
            </w:r>
          </w:p>
        </w:tc>
        <w:tc>
          <w:tcPr>
            <w:tcW w:w="1842" w:type="dxa"/>
            <w:shd w:val="clear" w:color="auto" w:fill="auto"/>
            <w:hideMark/>
          </w:tcPr>
          <w:p w14:paraId="79361E09" w14:textId="631961FD"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356E2F1E" w14:textId="77777777" w:rsidTr="00592216">
        <w:trPr>
          <w:trHeight w:val="780"/>
        </w:trPr>
        <w:tc>
          <w:tcPr>
            <w:tcW w:w="662" w:type="dxa"/>
            <w:shd w:val="clear" w:color="auto" w:fill="auto"/>
            <w:vAlign w:val="center"/>
            <w:hideMark/>
          </w:tcPr>
          <w:p w14:paraId="0EB3BEC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107</w:t>
            </w:r>
          </w:p>
        </w:tc>
        <w:tc>
          <w:tcPr>
            <w:tcW w:w="3166" w:type="dxa"/>
            <w:shd w:val="clear" w:color="auto" w:fill="auto"/>
            <w:vAlign w:val="center"/>
            <w:hideMark/>
          </w:tcPr>
          <w:p w14:paraId="20AB5DA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drogi powiatowej Nr P 1630 Zagórze - Hucisko Jawornickie</w:t>
            </w:r>
          </w:p>
        </w:tc>
        <w:tc>
          <w:tcPr>
            <w:tcW w:w="1459" w:type="dxa"/>
            <w:shd w:val="clear" w:color="auto" w:fill="auto"/>
            <w:hideMark/>
          </w:tcPr>
          <w:p w14:paraId="69344BFF" w14:textId="41E2617A"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77128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1654534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2020</w:t>
            </w:r>
          </w:p>
        </w:tc>
        <w:tc>
          <w:tcPr>
            <w:tcW w:w="1561" w:type="dxa"/>
            <w:shd w:val="clear" w:color="auto" w:fill="auto"/>
            <w:vAlign w:val="center"/>
            <w:hideMark/>
          </w:tcPr>
          <w:p w14:paraId="3C0C666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294 600,50 zł</w:t>
            </w:r>
          </w:p>
        </w:tc>
        <w:tc>
          <w:tcPr>
            <w:tcW w:w="1701" w:type="dxa"/>
            <w:shd w:val="clear" w:color="auto" w:fill="auto"/>
            <w:vAlign w:val="center"/>
            <w:hideMark/>
          </w:tcPr>
          <w:p w14:paraId="42C11E1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58 920,50 zł</w:t>
            </w:r>
          </w:p>
        </w:tc>
        <w:tc>
          <w:tcPr>
            <w:tcW w:w="1842" w:type="dxa"/>
            <w:shd w:val="clear" w:color="auto" w:fill="auto"/>
            <w:hideMark/>
          </w:tcPr>
          <w:p w14:paraId="05AC1354" w14:textId="70729348"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 xml:space="preserve">i poprawa </w:t>
            </w:r>
            <w:r w:rsidRPr="00A1798B">
              <w:rPr>
                <w:rFonts w:asciiTheme="minorHAnsi" w:eastAsia="Times New Roman" w:hAnsiTheme="minorHAnsi" w:cstheme="minorHAnsi"/>
                <w:color w:val="000000"/>
                <w:sz w:val="18"/>
                <w:szCs w:val="18"/>
                <w:lang w:eastAsia="pl-PL"/>
              </w:rPr>
              <w:lastRenderedPageBreak/>
              <w:t>efektywności energetycznej</w:t>
            </w:r>
          </w:p>
        </w:tc>
      </w:tr>
      <w:tr w:rsidR="00A1798B" w:rsidRPr="00311F1A" w14:paraId="7187D35D" w14:textId="77777777" w:rsidTr="00592216">
        <w:trPr>
          <w:trHeight w:val="780"/>
        </w:trPr>
        <w:tc>
          <w:tcPr>
            <w:tcW w:w="662" w:type="dxa"/>
            <w:shd w:val="clear" w:color="auto" w:fill="auto"/>
            <w:vAlign w:val="center"/>
            <w:hideMark/>
          </w:tcPr>
          <w:p w14:paraId="5F12752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lastRenderedPageBreak/>
              <w:t>108</w:t>
            </w:r>
          </w:p>
        </w:tc>
        <w:tc>
          <w:tcPr>
            <w:tcW w:w="3166" w:type="dxa"/>
            <w:shd w:val="clear" w:color="auto" w:fill="auto"/>
            <w:vAlign w:val="center"/>
            <w:hideMark/>
          </w:tcPr>
          <w:p w14:paraId="6226330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drogi powiatowej Nr P 1546 R Hadle Szklarskie – Tarnawka</w:t>
            </w:r>
          </w:p>
        </w:tc>
        <w:tc>
          <w:tcPr>
            <w:tcW w:w="1459" w:type="dxa"/>
            <w:shd w:val="clear" w:color="auto" w:fill="auto"/>
            <w:hideMark/>
          </w:tcPr>
          <w:p w14:paraId="6E80CB7D" w14:textId="517E65E8"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77128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5E0B77D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2020</w:t>
            </w:r>
          </w:p>
        </w:tc>
        <w:tc>
          <w:tcPr>
            <w:tcW w:w="1561" w:type="dxa"/>
            <w:shd w:val="clear" w:color="auto" w:fill="auto"/>
            <w:vAlign w:val="center"/>
            <w:hideMark/>
          </w:tcPr>
          <w:p w14:paraId="79014FA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172 305,14 zł</w:t>
            </w:r>
          </w:p>
        </w:tc>
        <w:tc>
          <w:tcPr>
            <w:tcW w:w="1701" w:type="dxa"/>
            <w:shd w:val="clear" w:color="auto" w:fill="auto"/>
            <w:vAlign w:val="center"/>
            <w:hideMark/>
          </w:tcPr>
          <w:p w14:paraId="42592CE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34 461,14 zł</w:t>
            </w:r>
          </w:p>
        </w:tc>
        <w:tc>
          <w:tcPr>
            <w:tcW w:w="1842" w:type="dxa"/>
            <w:shd w:val="clear" w:color="auto" w:fill="auto"/>
            <w:hideMark/>
          </w:tcPr>
          <w:p w14:paraId="721D8518" w14:textId="05A245EB"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36129AE0" w14:textId="77777777" w:rsidTr="00592216">
        <w:trPr>
          <w:trHeight w:val="780"/>
        </w:trPr>
        <w:tc>
          <w:tcPr>
            <w:tcW w:w="662" w:type="dxa"/>
            <w:shd w:val="clear" w:color="auto" w:fill="auto"/>
            <w:vAlign w:val="center"/>
            <w:hideMark/>
          </w:tcPr>
          <w:p w14:paraId="02C49B7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109</w:t>
            </w:r>
          </w:p>
        </w:tc>
        <w:tc>
          <w:tcPr>
            <w:tcW w:w="3166" w:type="dxa"/>
            <w:shd w:val="clear" w:color="auto" w:fill="auto"/>
            <w:vAlign w:val="center"/>
            <w:hideMark/>
          </w:tcPr>
          <w:p w14:paraId="4B8DB1E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Remont mostu w ciągu drogi powiatowej Nr 1624R Dojazd kol. Stacja PKP Manasterz</w:t>
            </w:r>
          </w:p>
        </w:tc>
        <w:tc>
          <w:tcPr>
            <w:tcW w:w="1459" w:type="dxa"/>
            <w:shd w:val="clear" w:color="auto" w:fill="auto"/>
            <w:hideMark/>
          </w:tcPr>
          <w:p w14:paraId="15EE93D6" w14:textId="386BBE39"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77128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7CAA239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2020</w:t>
            </w:r>
          </w:p>
        </w:tc>
        <w:tc>
          <w:tcPr>
            <w:tcW w:w="1561" w:type="dxa"/>
            <w:shd w:val="clear" w:color="auto" w:fill="auto"/>
            <w:vAlign w:val="center"/>
            <w:hideMark/>
          </w:tcPr>
          <w:p w14:paraId="2624A0E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403 000,00 zł</w:t>
            </w:r>
          </w:p>
        </w:tc>
        <w:tc>
          <w:tcPr>
            <w:tcW w:w="1701" w:type="dxa"/>
            <w:shd w:val="clear" w:color="auto" w:fill="auto"/>
            <w:vAlign w:val="center"/>
            <w:hideMark/>
          </w:tcPr>
          <w:p w14:paraId="663D0B7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392 501,48 zł</w:t>
            </w:r>
          </w:p>
        </w:tc>
        <w:tc>
          <w:tcPr>
            <w:tcW w:w="1842" w:type="dxa"/>
            <w:shd w:val="clear" w:color="auto" w:fill="auto"/>
            <w:hideMark/>
          </w:tcPr>
          <w:p w14:paraId="4EEEB13F" w14:textId="4BF84D86"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5E2BF1B5" w14:textId="77777777" w:rsidTr="00592216">
        <w:trPr>
          <w:trHeight w:val="780"/>
        </w:trPr>
        <w:tc>
          <w:tcPr>
            <w:tcW w:w="662" w:type="dxa"/>
            <w:shd w:val="clear" w:color="auto" w:fill="auto"/>
            <w:vAlign w:val="center"/>
            <w:hideMark/>
          </w:tcPr>
          <w:p w14:paraId="02CC46D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110</w:t>
            </w:r>
          </w:p>
        </w:tc>
        <w:tc>
          <w:tcPr>
            <w:tcW w:w="3166" w:type="dxa"/>
            <w:shd w:val="clear" w:color="auto" w:fill="auto"/>
            <w:vAlign w:val="center"/>
            <w:hideMark/>
          </w:tcPr>
          <w:p w14:paraId="71C55F51" w14:textId="1F6F9C2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Miasto i Gmina Sieniawa: Przebudowa drogi powiatowej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Nr P1555 R Cewków – Dobra</w:t>
            </w:r>
          </w:p>
        </w:tc>
        <w:tc>
          <w:tcPr>
            <w:tcW w:w="1459" w:type="dxa"/>
            <w:shd w:val="clear" w:color="auto" w:fill="auto"/>
            <w:hideMark/>
          </w:tcPr>
          <w:p w14:paraId="3BE6AAC1" w14:textId="36C5E3BE"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77128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1B31702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2020</w:t>
            </w:r>
          </w:p>
        </w:tc>
        <w:tc>
          <w:tcPr>
            <w:tcW w:w="1561" w:type="dxa"/>
            <w:shd w:val="clear" w:color="auto" w:fill="auto"/>
            <w:vAlign w:val="center"/>
            <w:hideMark/>
          </w:tcPr>
          <w:p w14:paraId="52A7567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379 543,51 zł</w:t>
            </w:r>
          </w:p>
        </w:tc>
        <w:tc>
          <w:tcPr>
            <w:tcW w:w="1701" w:type="dxa"/>
            <w:shd w:val="clear" w:color="auto" w:fill="auto"/>
            <w:vAlign w:val="center"/>
            <w:hideMark/>
          </w:tcPr>
          <w:p w14:paraId="78ABE638"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280 000,00 zł</w:t>
            </w:r>
          </w:p>
        </w:tc>
        <w:tc>
          <w:tcPr>
            <w:tcW w:w="1842" w:type="dxa"/>
            <w:shd w:val="clear" w:color="auto" w:fill="auto"/>
            <w:hideMark/>
          </w:tcPr>
          <w:p w14:paraId="75ABE2E2" w14:textId="41334244"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5FB8D615" w14:textId="77777777" w:rsidTr="00592216">
        <w:trPr>
          <w:trHeight w:val="780"/>
        </w:trPr>
        <w:tc>
          <w:tcPr>
            <w:tcW w:w="662" w:type="dxa"/>
            <w:shd w:val="clear" w:color="auto" w:fill="auto"/>
            <w:vAlign w:val="center"/>
            <w:hideMark/>
          </w:tcPr>
          <w:p w14:paraId="56E4A57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111</w:t>
            </w:r>
          </w:p>
        </w:tc>
        <w:tc>
          <w:tcPr>
            <w:tcW w:w="3166" w:type="dxa"/>
            <w:shd w:val="clear" w:color="auto" w:fill="auto"/>
            <w:vAlign w:val="center"/>
            <w:hideMark/>
          </w:tcPr>
          <w:p w14:paraId="1CAC919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Miasto i Gmina Sieniawa: Budowa chodnika w ciągu drogi nr P 1558R  Sieniawa – Czerce</w:t>
            </w:r>
          </w:p>
        </w:tc>
        <w:tc>
          <w:tcPr>
            <w:tcW w:w="1459" w:type="dxa"/>
            <w:shd w:val="clear" w:color="auto" w:fill="auto"/>
            <w:hideMark/>
          </w:tcPr>
          <w:p w14:paraId="235ADD2C" w14:textId="100E4F16"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77128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6FE3B01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2020</w:t>
            </w:r>
          </w:p>
        </w:tc>
        <w:tc>
          <w:tcPr>
            <w:tcW w:w="1561" w:type="dxa"/>
            <w:shd w:val="clear" w:color="auto" w:fill="auto"/>
            <w:vAlign w:val="center"/>
            <w:hideMark/>
          </w:tcPr>
          <w:p w14:paraId="0CE7F4D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268 420,15 zł</w:t>
            </w:r>
          </w:p>
        </w:tc>
        <w:tc>
          <w:tcPr>
            <w:tcW w:w="1701" w:type="dxa"/>
            <w:shd w:val="clear" w:color="auto" w:fill="auto"/>
            <w:vAlign w:val="center"/>
            <w:hideMark/>
          </w:tcPr>
          <w:p w14:paraId="39A7DD4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125 000,00 zł</w:t>
            </w:r>
          </w:p>
        </w:tc>
        <w:tc>
          <w:tcPr>
            <w:tcW w:w="1842" w:type="dxa"/>
            <w:shd w:val="clear" w:color="auto" w:fill="auto"/>
            <w:hideMark/>
          </w:tcPr>
          <w:p w14:paraId="77DFCC98" w14:textId="26D244B4"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2038D042" w14:textId="77777777" w:rsidTr="00592216">
        <w:trPr>
          <w:trHeight w:val="780"/>
        </w:trPr>
        <w:tc>
          <w:tcPr>
            <w:tcW w:w="662" w:type="dxa"/>
            <w:shd w:val="clear" w:color="auto" w:fill="auto"/>
            <w:vAlign w:val="center"/>
            <w:hideMark/>
          </w:tcPr>
          <w:p w14:paraId="50F9CF0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112</w:t>
            </w:r>
          </w:p>
        </w:tc>
        <w:tc>
          <w:tcPr>
            <w:tcW w:w="3166" w:type="dxa"/>
            <w:shd w:val="clear" w:color="auto" w:fill="auto"/>
            <w:vAlign w:val="center"/>
            <w:hideMark/>
          </w:tcPr>
          <w:p w14:paraId="1A87180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Gmina Adamówka: Opracowanie dokumentacji technicznej przebudowy drogi powiatowe</w:t>
            </w:r>
          </w:p>
        </w:tc>
        <w:tc>
          <w:tcPr>
            <w:tcW w:w="1459" w:type="dxa"/>
            <w:shd w:val="clear" w:color="auto" w:fill="auto"/>
            <w:hideMark/>
          </w:tcPr>
          <w:p w14:paraId="4BB0B282" w14:textId="6A8B8BF5"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77128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54BCFE6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2020</w:t>
            </w:r>
          </w:p>
        </w:tc>
        <w:tc>
          <w:tcPr>
            <w:tcW w:w="1561" w:type="dxa"/>
            <w:shd w:val="clear" w:color="auto" w:fill="auto"/>
            <w:vAlign w:val="center"/>
            <w:hideMark/>
          </w:tcPr>
          <w:p w14:paraId="7178220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108 240,00 zł</w:t>
            </w:r>
          </w:p>
        </w:tc>
        <w:tc>
          <w:tcPr>
            <w:tcW w:w="1701" w:type="dxa"/>
            <w:shd w:val="clear" w:color="auto" w:fill="auto"/>
            <w:vAlign w:val="center"/>
            <w:hideMark/>
          </w:tcPr>
          <w:p w14:paraId="28BDA53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54 120,00 zł</w:t>
            </w:r>
          </w:p>
        </w:tc>
        <w:tc>
          <w:tcPr>
            <w:tcW w:w="1842" w:type="dxa"/>
            <w:shd w:val="clear" w:color="auto" w:fill="auto"/>
            <w:hideMark/>
          </w:tcPr>
          <w:p w14:paraId="0E77AD1C" w14:textId="5050EBF9"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5193AD50" w14:textId="77777777" w:rsidTr="00592216">
        <w:trPr>
          <w:trHeight w:val="780"/>
        </w:trPr>
        <w:tc>
          <w:tcPr>
            <w:tcW w:w="662" w:type="dxa"/>
            <w:shd w:val="clear" w:color="auto" w:fill="auto"/>
            <w:vAlign w:val="center"/>
            <w:hideMark/>
          </w:tcPr>
          <w:p w14:paraId="3E9A399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113</w:t>
            </w:r>
          </w:p>
        </w:tc>
        <w:tc>
          <w:tcPr>
            <w:tcW w:w="3166" w:type="dxa"/>
            <w:shd w:val="clear" w:color="auto" w:fill="auto"/>
            <w:vAlign w:val="center"/>
            <w:hideMark/>
          </w:tcPr>
          <w:p w14:paraId="3D9FFF8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Gmina Adamówka: Przebudowa drogi powiatowej nr P 1251R granica powiatu – </w:t>
            </w:r>
            <w:proofErr w:type="spellStart"/>
            <w:r w:rsidRPr="00311F1A">
              <w:rPr>
                <w:rFonts w:ascii="Calibri" w:eastAsia="Times New Roman" w:hAnsi="Calibri" w:cs="Calibri"/>
                <w:color w:val="000000"/>
                <w:sz w:val="20"/>
                <w:szCs w:val="20"/>
                <w:lang w:eastAsia="pl-PL"/>
              </w:rPr>
              <w:t>Szegdy</w:t>
            </w:r>
            <w:proofErr w:type="spellEnd"/>
            <w:r w:rsidRPr="00311F1A">
              <w:rPr>
                <w:rFonts w:ascii="Calibri" w:eastAsia="Times New Roman" w:hAnsi="Calibri" w:cs="Calibri"/>
                <w:color w:val="000000"/>
                <w:sz w:val="20"/>
                <w:szCs w:val="20"/>
                <w:lang w:eastAsia="pl-PL"/>
              </w:rPr>
              <w:t xml:space="preserve"> – Majdan Sieniawski</w:t>
            </w:r>
          </w:p>
        </w:tc>
        <w:tc>
          <w:tcPr>
            <w:tcW w:w="1459" w:type="dxa"/>
            <w:shd w:val="clear" w:color="auto" w:fill="auto"/>
            <w:hideMark/>
          </w:tcPr>
          <w:p w14:paraId="3E1A447E" w14:textId="3AC05780"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77128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10C271F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2020</w:t>
            </w:r>
          </w:p>
        </w:tc>
        <w:tc>
          <w:tcPr>
            <w:tcW w:w="1561" w:type="dxa"/>
            <w:shd w:val="clear" w:color="auto" w:fill="auto"/>
            <w:vAlign w:val="center"/>
            <w:hideMark/>
          </w:tcPr>
          <w:p w14:paraId="0E99C7B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199 944,01 zł</w:t>
            </w:r>
          </w:p>
        </w:tc>
        <w:tc>
          <w:tcPr>
            <w:tcW w:w="1701" w:type="dxa"/>
            <w:shd w:val="clear" w:color="auto" w:fill="auto"/>
            <w:vAlign w:val="center"/>
            <w:hideMark/>
          </w:tcPr>
          <w:p w14:paraId="3C8EEAC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100 000,00 zł</w:t>
            </w:r>
          </w:p>
        </w:tc>
        <w:tc>
          <w:tcPr>
            <w:tcW w:w="1842" w:type="dxa"/>
            <w:shd w:val="clear" w:color="auto" w:fill="auto"/>
            <w:hideMark/>
          </w:tcPr>
          <w:p w14:paraId="51D0C7F4" w14:textId="12DF5FE7"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7A44D6D0" w14:textId="77777777" w:rsidTr="00592216">
        <w:trPr>
          <w:trHeight w:val="780"/>
        </w:trPr>
        <w:tc>
          <w:tcPr>
            <w:tcW w:w="662" w:type="dxa"/>
            <w:shd w:val="clear" w:color="auto" w:fill="auto"/>
            <w:vAlign w:val="center"/>
            <w:hideMark/>
          </w:tcPr>
          <w:p w14:paraId="296CAF7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114</w:t>
            </w:r>
          </w:p>
        </w:tc>
        <w:tc>
          <w:tcPr>
            <w:tcW w:w="3166" w:type="dxa"/>
            <w:shd w:val="clear" w:color="auto" w:fill="auto"/>
            <w:vAlign w:val="center"/>
            <w:hideMark/>
          </w:tcPr>
          <w:p w14:paraId="4993C35E"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Gmina Przeworsk: Budowa chodników przy drogach powiatowych  w m. Grzęska, Świętoniowa, Nowosielce</w:t>
            </w:r>
          </w:p>
        </w:tc>
        <w:tc>
          <w:tcPr>
            <w:tcW w:w="1459" w:type="dxa"/>
            <w:shd w:val="clear" w:color="auto" w:fill="auto"/>
            <w:hideMark/>
          </w:tcPr>
          <w:p w14:paraId="44BAB8E7" w14:textId="43037D11"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77128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4A5441E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2020</w:t>
            </w:r>
          </w:p>
        </w:tc>
        <w:tc>
          <w:tcPr>
            <w:tcW w:w="1561" w:type="dxa"/>
            <w:shd w:val="clear" w:color="auto" w:fill="auto"/>
            <w:vAlign w:val="center"/>
            <w:hideMark/>
          </w:tcPr>
          <w:p w14:paraId="1D70CF1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320 000,00 zł</w:t>
            </w:r>
          </w:p>
        </w:tc>
        <w:tc>
          <w:tcPr>
            <w:tcW w:w="1701" w:type="dxa"/>
            <w:shd w:val="clear" w:color="auto" w:fill="auto"/>
            <w:vAlign w:val="center"/>
            <w:hideMark/>
          </w:tcPr>
          <w:p w14:paraId="0BC4E06D"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100 041,22 zł</w:t>
            </w:r>
          </w:p>
        </w:tc>
        <w:tc>
          <w:tcPr>
            <w:tcW w:w="1842" w:type="dxa"/>
            <w:shd w:val="clear" w:color="auto" w:fill="auto"/>
            <w:hideMark/>
          </w:tcPr>
          <w:p w14:paraId="1AE264E1" w14:textId="1D443374"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6D1FF07B" w14:textId="77777777" w:rsidTr="00592216">
        <w:trPr>
          <w:trHeight w:val="780"/>
        </w:trPr>
        <w:tc>
          <w:tcPr>
            <w:tcW w:w="662" w:type="dxa"/>
            <w:shd w:val="clear" w:color="auto" w:fill="auto"/>
            <w:vAlign w:val="center"/>
            <w:hideMark/>
          </w:tcPr>
          <w:p w14:paraId="3DF1E9EA"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115</w:t>
            </w:r>
          </w:p>
        </w:tc>
        <w:tc>
          <w:tcPr>
            <w:tcW w:w="3166" w:type="dxa"/>
            <w:shd w:val="clear" w:color="auto" w:fill="auto"/>
            <w:vAlign w:val="center"/>
            <w:hideMark/>
          </w:tcPr>
          <w:p w14:paraId="04A795B2"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Gmina Jawornik Polski: Budowa chodnika w ciągu drogi nr P 1627R Jawornik Polski - Jawornik Przedmieście</w:t>
            </w:r>
          </w:p>
        </w:tc>
        <w:tc>
          <w:tcPr>
            <w:tcW w:w="1459" w:type="dxa"/>
            <w:shd w:val="clear" w:color="auto" w:fill="auto"/>
            <w:hideMark/>
          </w:tcPr>
          <w:p w14:paraId="2C267F6B" w14:textId="2EF7854C"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77128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5BF2F6B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2020</w:t>
            </w:r>
          </w:p>
        </w:tc>
        <w:tc>
          <w:tcPr>
            <w:tcW w:w="1561" w:type="dxa"/>
            <w:shd w:val="clear" w:color="auto" w:fill="auto"/>
            <w:vAlign w:val="center"/>
            <w:hideMark/>
          </w:tcPr>
          <w:p w14:paraId="12F002A8"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116 399,57 zł</w:t>
            </w:r>
          </w:p>
        </w:tc>
        <w:tc>
          <w:tcPr>
            <w:tcW w:w="1701" w:type="dxa"/>
            <w:shd w:val="clear" w:color="auto" w:fill="auto"/>
            <w:vAlign w:val="center"/>
            <w:hideMark/>
          </w:tcPr>
          <w:p w14:paraId="1CA2ACA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58 200,00 zł</w:t>
            </w:r>
          </w:p>
        </w:tc>
        <w:tc>
          <w:tcPr>
            <w:tcW w:w="1842" w:type="dxa"/>
            <w:shd w:val="clear" w:color="auto" w:fill="auto"/>
            <w:hideMark/>
          </w:tcPr>
          <w:p w14:paraId="27C5DF9A" w14:textId="4CD93147"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72E8CE3A" w14:textId="77777777" w:rsidTr="00592216">
        <w:trPr>
          <w:trHeight w:val="780"/>
        </w:trPr>
        <w:tc>
          <w:tcPr>
            <w:tcW w:w="662" w:type="dxa"/>
            <w:shd w:val="clear" w:color="auto" w:fill="auto"/>
            <w:vAlign w:val="center"/>
            <w:hideMark/>
          </w:tcPr>
          <w:p w14:paraId="7D59A135"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116</w:t>
            </w:r>
          </w:p>
        </w:tc>
        <w:tc>
          <w:tcPr>
            <w:tcW w:w="3166" w:type="dxa"/>
            <w:shd w:val="clear" w:color="auto" w:fill="auto"/>
            <w:vAlign w:val="center"/>
            <w:hideMark/>
          </w:tcPr>
          <w:p w14:paraId="728A584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Miasto i Gmina Kańczuga: Remont drogi powiatowej Nr P1629R Widaczów - Świebodna</w:t>
            </w:r>
          </w:p>
        </w:tc>
        <w:tc>
          <w:tcPr>
            <w:tcW w:w="1459" w:type="dxa"/>
            <w:shd w:val="clear" w:color="auto" w:fill="auto"/>
            <w:hideMark/>
          </w:tcPr>
          <w:p w14:paraId="40697688" w14:textId="60DF4D59"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77128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28F5180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2020</w:t>
            </w:r>
          </w:p>
        </w:tc>
        <w:tc>
          <w:tcPr>
            <w:tcW w:w="1561" w:type="dxa"/>
            <w:shd w:val="clear" w:color="auto" w:fill="auto"/>
            <w:vAlign w:val="center"/>
            <w:hideMark/>
          </w:tcPr>
          <w:p w14:paraId="5DA859A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181 399,66 zł</w:t>
            </w:r>
          </w:p>
        </w:tc>
        <w:tc>
          <w:tcPr>
            <w:tcW w:w="1701" w:type="dxa"/>
            <w:shd w:val="clear" w:color="auto" w:fill="auto"/>
            <w:vAlign w:val="center"/>
            <w:hideMark/>
          </w:tcPr>
          <w:p w14:paraId="1E83441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90 700,66 zł</w:t>
            </w:r>
          </w:p>
        </w:tc>
        <w:tc>
          <w:tcPr>
            <w:tcW w:w="1842" w:type="dxa"/>
            <w:shd w:val="clear" w:color="auto" w:fill="auto"/>
            <w:hideMark/>
          </w:tcPr>
          <w:p w14:paraId="2CD7EE96" w14:textId="2EC4B0F4"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3600986B" w14:textId="77777777" w:rsidTr="00592216">
        <w:trPr>
          <w:trHeight w:val="780"/>
        </w:trPr>
        <w:tc>
          <w:tcPr>
            <w:tcW w:w="662" w:type="dxa"/>
            <w:shd w:val="clear" w:color="auto" w:fill="auto"/>
            <w:vAlign w:val="center"/>
            <w:hideMark/>
          </w:tcPr>
          <w:p w14:paraId="683C69D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117</w:t>
            </w:r>
          </w:p>
        </w:tc>
        <w:tc>
          <w:tcPr>
            <w:tcW w:w="3166" w:type="dxa"/>
            <w:shd w:val="clear" w:color="auto" w:fill="auto"/>
            <w:vAlign w:val="center"/>
            <w:hideMark/>
          </w:tcPr>
          <w:p w14:paraId="70B4AD13"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Miasto Przeworsk: Przebudowa ul. Niepodległości w Przeworsku</w:t>
            </w:r>
          </w:p>
        </w:tc>
        <w:tc>
          <w:tcPr>
            <w:tcW w:w="1459" w:type="dxa"/>
            <w:shd w:val="clear" w:color="auto" w:fill="auto"/>
            <w:hideMark/>
          </w:tcPr>
          <w:p w14:paraId="5E60A18B" w14:textId="39725A2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77128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3C224436"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2020</w:t>
            </w:r>
          </w:p>
        </w:tc>
        <w:tc>
          <w:tcPr>
            <w:tcW w:w="1561" w:type="dxa"/>
            <w:shd w:val="clear" w:color="auto" w:fill="auto"/>
            <w:vAlign w:val="center"/>
            <w:hideMark/>
          </w:tcPr>
          <w:p w14:paraId="099FA8FB"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139 244,13 zł</w:t>
            </w:r>
          </w:p>
        </w:tc>
        <w:tc>
          <w:tcPr>
            <w:tcW w:w="1701" w:type="dxa"/>
            <w:shd w:val="clear" w:color="auto" w:fill="auto"/>
            <w:vAlign w:val="center"/>
            <w:hideMark/>
          </w:tcPr>
          <w:p w14:paraId="4D226519"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69 622,00 zł</w:t>
            </w:r>
          </w:p>
        </w:tc>
        <w:tc>
          <w:tcPr>
            <w:tcW w:w="1842" w:type="dxa"/>
            <w:shd w:val="clear" w:color="auto" w:fill="auto"/>
            <w:hideMark/>
          </w:tcPr>
          <w:p w14:paraId="3B8D4799" w14:textId="10666FC6"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7885CA2C" w14:textId="77777777" w:rsidTr="00592216">
        <w:trPr>
          <w:trHeight w:val="780"/>
        </w:trPr>
        <w:tc>
          <w:tcPr>
            <w:tcW w:w="662" w:type="dxa"/>
            <w:shd w:val="clear" w:color="auto" w:fill="auto"/>
            <w:vAlign w:val="center"/>
            <w:hideMark/>
          </w:tcPr>
          <w:p w14:paraId="4FE4008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118</w:t>
            </w:r>
          </w:p>
        </w:tc>
        <w:tc>
          <w:tcPr>
            <w:tcW w:w="3166" w:type="dxa"/>
            <w:shd w:val="clear" w:color="auto" w:fill="auto"/>
            <w:vAlign w:val="center"/>
            <w:hideMark/>
          </w:tcPr>
          <w:p w14:paraId="78F656E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Gmina Zarzecze: Budowa chodników w ciągu dróg powiatowych na terenie Gminy Zarzecze</w:t>
            </w:r>
          </w:p>
        </w:tc>
        <w:tc>
          <w:tcPr>
            <w:tcW w:w="1459" w:type="dxa"/>
            <w:shd w:val="clear" w:color="auto" w:fill="auto"/>
            <w:hideMark/>
          </w:tcPr>
          <w:p w14:paraId="1D7187EF" w14:textId="60E69BC8"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77128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27789A64"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2020</w:t>
            </w:r>
          </w:p>
        </w:tc>
        <w:tc>
          <w:tcPr>
            <w:tcW w:w="1561" w:type="dxa"/>
            <w:shd w:val="clear" w:color="auto" w:fill="auto"/>
            <w:vAlign w:val="center"/>
            <w:hideMark/>
          </w:tcPr>
          <w:p w14:paraId="58C7BB8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390 202,35 zł</w:t>
            </w:r>
          </w:p>
        </w:tc>
        <w:tc>
          <w:tcPr>
            <w:tcW w:w="1701" w:type="dxa"/>
            <w:shd w:val="clear" w:color="auto" w:fill="auto"/>
            <w:vAlign w:val="center"/>
            <w:hideMark/>
          </w:tcPr>
          <w:p w14:paraId="01712127"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217 806,73 zł</w:t>
            </w:r>
          </w:p>
        </w:tc>
        <w:tc>
          <w:tcPr>
            <w:tcW w:w="1842" w:type="dxa"/>
            <w:shd w:val="clear" w:color="auto" w:fill="auto"/>
            <w:hideMark/>
          </w:tcPr>
          <w:p w14:paraId="6C118E1C" w14:textId="140F5C10"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A1798B" w:rsidRPr="00311F1A" w14:paraId="1E331763" w14:textId="77777777" w:rsidTr="00592216">
        <w:trPr>
          <w:trHeight w:val="780"/>
        </w:trPr>
        <w:tc>
          <w:tcPr>
            <w:tcW w:w="662" w:type="dxa"/>
            <w:shd w:val="clear" w:color="auto" w:fill="auto"/>
            <w:vAlign w:val="center"/>
            <w:hideMark/>
          </w:tcPr>
          <w:p w14:paraId="3FA9E50F"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lastRenderedPageBreak/>
              <w:t>119</w:t>
            </w:r>
          </w:p>
        </w:tc>
        <w:tc>
          <w:tcPr>
            <w:tcW w:w="3166" w:type="dxa"/>
            <w:shd w:val="clear" w:color="auto" w:fill="auto"/>
            <w:vAlign w:val="center"/>
            <w:hideMark/>
          </w:tcPr>
          <w:p w14:paraId="73C539A7" w14:textId="179A8F13"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xml:space="preserve">Miasto i Gmina Kańczuga: Poszerzenie jezdni w ciągu drogi nr </w:t>
            </w:r>
            <w:r>
              <w:rPr>
                <w:rFonts w:ascii="Calibri" w:eastAsia="Times New Roman" w:hAnsi="Calibri" w:cs="Calibri"/>
                <w:color w:val="000000"/>
                <w:sz w:val="20"/>
                <w:szCs w:val="20"/>
                <w:lang w:eastAsia="pl-PL"/>
              </w:rPr>
              <w:br/>
            </w:r>
            <w:r w:rsidRPr="00311F1A">
              <w:rPr>
                <w:rFonts w:ascii="Calibri" w:eastAsia="Times New Roman" w:hAnsi="Calibri" w:cs="Calibri"/>
                <w:color w:val="000000"/>
                <w:sz w:val="20"/>
                <w:szCs w:val="20"/>
                <w:lang w:eastAsia="pl-PL"/>
              </w:rPr>
              <w:t>P 2406R Kańczuga -Żuklin - Krzeczowice</w:t>
            </w:r>
          </w:p>
        </w:tc>
        <w:tc>
          <w:tcPr>
            <w:tcW w:w="1459" w:type="dxa"/>
            <w:shd w:val="clear" w:color="auto" w:fill="auto"/>
            <w:hideMark/>
          </w:tcPr>
          <w:p w14:paraId="7041A743" w14:textId="51753E7F"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771280">
              <w:rPr>
                <w:rFonts w:ascii="Calibri" w:eastAsia="Times New Roman" w:hAnsi="Calibri" w:cs="Calibri"/>
                <w:color w:val="000000"/>
                <w:sz w:val="20"/>
                <w:szCs w:val="20"/>
                <w:lang w:eastAsia="pl-PL"/>
              </w:rPr>
              <w:t>Powiatowy Zarząd Dróg w Przeworsku</w:t>
            </w:r>
          </w:p>
        </w:tc>
        <w:tc>
          <w:tcPr>
            <w:tcW w:w="949" w:type="dxa"/>
            <w:shd w:val="clear" w:color="auto" w:fill="auto"/>
            <w:vAlign w:val="center"/>
            <w:hideMark/>
          </w:tcPr>
          <w:p w14:paraId="21BAAF40"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2020</w:t>
            </w:r>
          </w:p>
        </w:tc>
        <w:tc>
          <w:tcPr>
            <w:tcW w:w="1561" w:type="dxa"/>
            <w:shd w:val="clear" w:color="auto" w:fill="auto"/>
            <w:vAlign w:val="center"/>
            <w:hideMark/>
          </w:tcPr>
          <w:p w14:paraId="11E1F21C"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49 844,64 zł</w:t>
            </w:r>
          </w:p>
        </w:tc>
        <w:tc>
          <w:tcPr>
            <w:tcW w:w="1701" w:type="dxa"/>
            <w:shd w:val="clear" w:color="auto" w:fill="auto"/>
            <w:vAlign w:val="center"/>
            <w:hideMark/>
          </w:tcPr>
          <w:p w14:paraId="2411D711" w14:textId="77777777" w:rsidR="00A1798B" w:rsidRPr="00311F1A" w:rsidRDefault="00A1798B" w:rsidP="00A1798B">
            <w:pPr>
              <w:spacing w:after="0" w:line="240" w:lineRule="auto"/>
              <w:jc w:val="center"/>
              <w:rPr>
                <w:rFonts w:ascii="Calibri" w:eastAsia="Times New Roman" w:hAnsi="Calibri" w:cs="Calibri"/>
                <w:color w:val="000000"/>
                <w:sz w:val="20"/>
                <w:szCs w:val="20"/>
                <w:lang w:eastAsia="pl-PL"/>
              </w:rPr>
            </w:pPr>
            <w:r w:rsidRPr="00311F1A">
              <w:rPr>
                <w:rFonts w:ascii="Calibri" w:eastAsia="Times New Roman" w:hAnsi="Calibri" w:cs="Calibri"/>
                <w:color w:val="000000"/>
                <w:sz w:val="20"/>
                <w:szCs w:val="20"/>
                <w:lang w:eastAsia="pl-PL"/>
              </w:rPr>
              <w:t>-   zł</w:t>
            </w:r>
          </w:p>
        </w:tc>
        <w:tc>
          <w:tcPr>
            <w:tcW w:w="1842" w:type="dxa"/>
            <w:shd w:val="clear" w:color="auto" w:fill="auto"/>
            <w:hideMark/>
          </w:tcPr>
          <w:p w14:paraId="5B74782C" w14:textId="671A4701" w:rsidR="00A1798B" w:rsidRPr="00A1798B" w:rsidRDefault="00A1798B" w:rsidP="00A1798B">
            <w:pPr>
              <w:spacing w:after="0" w:line="240" w:lineRule="auto"/>
              <w:jc w:val="center"/>
              <w:rPr>
                <w:rFonts w:asciiTheme="minorHAnsi" w:eastAsia="Times New Roman" w:hAnsiTheme="minorHAnsi" w:cstheme="minorHAnsi"/>
                <w:color w:val="000000"/>
                <w:sz w:val="18"/>
                <w:szCs w:val="18"/>
                <w:lang w:eastAsia="pl-PL"/>
              </w:rPr>
            </w:pPr>
            <w:r w:rsidRPr="00A1798B">
              <w:rPr>
                <w:rFonts w:asciiTheme="minorHAnsi" w:eastAsia="Times New Roman" w:hAnsiTheme="minorHAnsi" w:cstheme="minorHAnsi"/>
                <w:color w:val="000000"/>
                <w:sz w:val="18"/>
                <w:szCs w:val="18"/>
                <w:lang w:eastAsia="pl-PL"/>
              </w:rPr>
              <w:t xml:space="preserve">Rozwój infrastruktury technicznej </w:t>
            </w:r>
            <w:r w:rsidRPr="00A1798B">
              <w:rPr>
                <w:rFonts w:asciiTheme="minorHAnsi" w:eastAsia="Times New Roman" w:hAnsiTheme="minorHAnsi" w:cstheme="minorHAnsi"/>
                <w:color w:val="000000"/>
                <w:sz w:val="18"/>
                <w:szCs w:val="18"/>
                <w:lang w:eastAsia="pl-PL"/>
              </w:rPr>
              <w:br/>
              <w:t>i poprawa efektywności energetycznej</w:t>
            </w:r>
          </w:p>
        </w:tc>
      </w:tr>
      <w:tr w:rsidR="00035047" w:rsidRPr="00311F1A" w14:paraId="1BBDDD6C" w14:textId="77777777" w:rsidTr="0003493E">
        <w:trPr>
          <w:trHeight w:val="315"/>
        </w:trPr>
        <w:tc>
          <w:tcPr>
            <w:tcW w:w="6236" w:type="dxa"/>
            <w:gridSpan w:val="4"/>
            <w:shd w:val="clear" w:color="000000" w:fill="AA7297"/>
            <w:vAlign w:val="center"/>
            <w:hideMark/>
          </w:tcPr>
          <w:p w14:paraId="6C8B7EBF" w14:textId="1164538D" w:rsidR="00035047" w:rsidRPr="00311F1A" w:rsidRDefault="00035047" w:rsidP="00035047">
            <w:pPr>
              <w:spacing w:after="0" w:line="240" w:lineRule="auto"/>
              <w:jc w:val="center"/>
              <w:rPr>
                <w:rFonts w:ascii="Calibri" w:eastAsia="Times New Roman" w:hAnsi="Calibri" w:cs="Calibri"/>
                <w:b/>
                <w:bCs/>
                <w:color w:val="FFFFFF"/>
                <w:sz w:val="20"/>
                <w:szCs w:val="20"/>
                <w:lang w:eastAsia="pl-PL"/>
              </w:rPr>
            </w:pPr>
            <w:r w:rsidRPr="00311F1A">
              <w:rPr>
                <w:rFonts w:ascii="Calibri" w:eastAsia="Times New Roman" w:hAnsi="Calibri" w:cs="Calibri"/>
                <w:b/>
                <w:bCs/>
                <w:color w:val="FFFFFF"/>
                <w:sz w:val="20"/>
                <w:szCs w:val="20"/>
                <w:lang w:eastAsia="pl-PL"/>
              </w:rPr>
              <w:t>SUMA</w:t>
            </w:r>
          </w:p>
        </w:tc>
        <w:tc>
          <w:tcPr>
            <w:tcW w:w="1561" w:type="dxa"/>
            <w:shd w:val="clear" w:color="000000" w:fill="AA7297"/>
            <w:vAlign w:val="center"/>
            <w:hideMark/>
          </w:tcPr>
          <w:p w14:paraId="3E8A4F69" w14:textId="609AFA11" w:rsidR="00035047" w:rsidRPr="00311F1A" w:rsidRDefault="00035047" w:rsidP="00035047">
            <w:pPr>
              <w:spacing w:after="0" w:line="240" w:lineRule="auto"/>
              <w:jc w:val="center"/>
              <w:rPr>
                <w:rFonts w:ascii="Calibri" w:eastAsia="Times New Roman" w:hAnsi="Calibri" w:cs="Calibri"/>
                <w:b/>
                <w:bCs/>
                <w:color w:val="FFFFFF"/>
                <w:sz w:val="20"/>
                <w:szCs w:val="20"/>
                <w:lang w:eastAsia="pl-PL"/>
              </w:rPr>
            </w:pPr>
            <w:r>
              <w:rPr>
                <w:rFonts w:ascii="Calibri" w:hAnsi="Calibri" w:cs="Calibri"/>
                <w:b/>
                <w:bCs/>
                <w:color w:val="FFFFFF"/>
                <w:sz w:val="20"/>
                <w:szCs w:val="20"/>
              </w:rPr>
              <w:t>97 259 549,37 zł</w:t>
            </w:r>
          </w:p>
        </w:tc>
        <w:tc>
          <w:tcPr>
            <w:tcW w:w="1701" w:type="dxa"/>
            <w:shd w:val="clear" w:color="000000" w:fill="AA7297"/>
            <w:vAlign w:val="center"/>
            <w:hideMark/>
          </w:tcPr>
          <w:p w14:paraId="5B1549E2" w14:textId="03320152" w:rsidR="00035047" w:rsidRPr="00311F1A" w:rsidRDefault="00035047" w:rsidP="00035047">
            <w:pPr>
              <w:spacing w:after="0" w:line="240" w:lineRule="auto"/>
              <w:jc w:val="center"/>
              <w:rPr>
                <w:rFonts w:ascii="Calibri" w:eastAsia="Times New Roman" w:hAnsi="Calibri" w:cs="Calibri"/>
                <w:b/>
                <w:bCs/>
                <w:color w:val="FFFFFF"/>
                <w:sz w:val="20"/>
                <w:szCs w:val="20"/>
                <w:lang w:eastAsia="pl-PL"/>
              </w:rPr>
            </w:pPr>
            <w:r>
              <w:rPr>
                <w:rFonts w:ascii="Calibri" w:hAnsi="Calibri" w:cs="Calibri"/>
                <w:b/>
                <w:bCs/>
                <w:color w:val="FFFFFF"/>
                <w:sz w:val="20"/>
                <w:szCs w:val="20"/>
              </w:rPr>
              <w:t>72 185 427,22 zł</w:t>
            </w:r>
          </w:p>
        </w:tc>
        <w:tc>
          <w:tcPr>
            <w:tcW w:w="1842" w:type="dxa"/>
            <w:shd w:val="clear" w:color="auto" w:fill="auto"/>
            <w:vAlign w:val="center"/>
            <w:hideMark/>
          </w:tcPr>
          <w:p w14:paraId="5AC03BAA" w14:textId="77777777" w:rsidR="00035047" w:rsidRPr="00A1798B" w:rsidRDefault="00035047" w:rsidP="00035047">
            <w:pPr>
              <w:spacing w:after="0" w:line="240" w:lineRule="auto"/>
              <w:jc w:val="center"/>
              <w:rPr>
                <w:rFonts w:asciiTheme="minorHAnsi" w:eastAsia="Times New Roman" w:hAnsiTheme="minorHAnsi" w:cstheme="minorHAnsi"/>
                <w:b/>
                <w:bCs/>
                <w:color w:val="FFFFFF"/>
                <w:sz w:val="18"/>
                <w:szCs w:val="18"/>
                <w:lang w:eastAsia="pl-PL"/>
              </w:rPr>
            </w:pPr>
          </w:p>
        </w:tc>
      </w:tr>
    </w:tbl>
    <w:p w14:paraId="6F4AFAA6" w14:textId="77777777" w:rsidR="00BE7FC7" w:rsidRDefault="00BE7FC7" w:rsidP="00490875"/>
    <w:p w14:paraId="74E36594" w14:textId="68FCACFD" w:rsidR="00A1798B" w:rsidRDefault="00A1798B">
      <w:pPr>
        <w:spacing w:line="259" w:lineRule="auto"/>
        <w:jc w:val="left"/>
        <w:rPr>
          <w:rFonts w:cstheme="minorHAnsi"/>
          <w:b/>
          <w:bCs/>
        </w:rPr>
      </w:pPr>
      <w:r>
        <w:rPr>
          <w:rFonts w:cstheme="minorHAnsi"/>
          <w:b/>
          <w:bCs/>
        </w:rPr>
        <w:br w:type="page"/>
      </w:r>
    </w:p>
    <w:p w14:paraId="3A24C054" w14:textId="2D267695" w:rsidR="00BE7FC7" w:rsidRDefault="00BE7FC7" w:rsidP="00BE7FC7">
      <w:pPr>
        <w:pStyle w:val="Legenda"/>
        <w:keepNext/>
      </w:pPr>
      <w:bookmarkStart w:id="42" w:name="_Toc73510494"/>
      <w:r>
        <w:lastRenderedPageBreak/>
        <w:t xml:space="preserve">Tabela </w:t>
      </w:r>
      <w:r w:rsidR="001A5A1A">
        <w:fldChar w:fldCharType="begin"/>
      </w:r>
      <w:r w:rsidR="001A5A1A">
        <w:instrText xml:space="preserve"> SEQ Tabela \* ARABIC </w:instrText>
      </w:r>
      <w:r w:rsidR="001A5A1A">
        <w:fldChar w:fldCharType="separate"/>
      </w:r>
      <w:r w:rsidR="00367B00">
        <w:rPr>
          <w:noProof/>
        </w:rPr>
        <w:t>8</w:t>
      </w:r>
      <w:r w:rsidR="001A5A1A">
        <w:rPr>
          <w:noProof/>
        </w:rPr>
        <w:fldChar w:fldCharType="end"/>
      </w:r>
      <w:r>
        <w:t xml:space="preserve"> Zadania związane ze scaleniami gruntów zrealizowane w latach 2014-2020</w:t>
      </w:r>
      <w:bookmarkEnd w:id="42"/>
    </w:p>
    <w:tbl>
      <w:tblPr>
        <w:tblW w:w="11341" w:type="dxa"/>
        <w:jc w:val="center"/>
        <w:tblBorders>
          <w:top w:val="single" w:sz="4" w:space="0" w:color="CFECF9"/>
          <w:left w:val="single" w:sz="4" w:space="0" w:color="CFECF9"/>
          <w:bottom w:val="single" w:sz="4" w:space="0" w:color="CFECF9"/>
          <w:right w:val="single" w:sz="4" w:space="0" w:color="CFECF9"/>
          <w:insideH w:val="single" w:sz="4" w:space="0" w:color="CFECF9"/>
          <w:insideV w:val="single" w:sz="4" w:space="0" w:color="CFECF9"/>
        </w:tblBorders>
        <w:tblCellMar>
          <w:left w:w="70" w:type="dxa"/>
          <w:right w:w="70" w:type="dxa"/>
        </w:tblCellMar>
        <w:tblLook w:val="04A0" w:firstRow="1" w:lastRow="0" w:firstColumn="1" w:lastColumn="0" w:noHBand="0" w:noVBand="1"/>
      </w:tblPr>
      <w:tblGrid>
        <w:gridCol w:w="540"/>
        <w:gridCol w:w="3850"/>
        <w:gridCol w:w="1842"/>
        <w:gridCol w:w="1559"/>
        <w:gridCol w:w="6"/>
        <w:gridCol w:w="1695"/>
        <w:gridCol w:w="6"/>
        <w:gridCol w:w="1837"/>
        <w:gridCol w:w="6"/>
      </w:tblGrid>
      <w:tr w:rsidR="00180A3F" w:rsidRPr="00BE7FC7" w14:paraId="4A016A4A" w14:textId="77777777" w:rsidTr="00180A3F">
        <w:trPr>
          <w:gridAfter w:val="1"/>
          <w:wAfter w:w="6" w:type="dxa"/>
          <w:trHeight w:val="624"/>
          <w:tblHeader/>
          <w:jc w:val="center"/>
        </w:trPr>
        <w:tc>
          <w:tcPr>
            <w:tcW w:w="540" w:type="dxa"/>
            <w:shd w:val="clear" w:color="auto" w:fill="AADDF4"/>
            <w:noWrap/>
            <w:vAlign w:val="center"/>
            <w:hideMark/>
          </w:tcPr>
          <w:p w14:paraId="4DB36AEA" w14:textId="269DE24E" w:rsidR="00180A3F" w:rsidRPr="00BE7FC7" w:rsidRDefault="00180A3F" w:rsidP="00BE7FC7">
            <w:pPr>
              <w:spacing w:after="0" w:line="240" w:lineRule="auto"/>
              <w:jc w:val="center"/>
              <w:rPr>
                <w:rFonts w:asciiTheme="minorHAnsi" w:eastAsia="Times New Roman" w:hAnsiTheme="minorHAnsi" w:cs="Times New Roman"/>
                <w:b/>
                <w:bCs/>
                <w:color w:val="000000"/>
                <w:sz w:val="20"/>
                <w:szCs w:val="20"/>
                <w:lang w:eastAsia="pl-PL"/>
              </w:rPr>
            </w:pPr>
            <w:r w:rsidRPr="00BE7FC7">
              <w:rPr>
                <w:rFonts w:asciiTheme="minorHAnsi" w:eastAsia="Times New Roman" w:hAnsiTheme="minorHAnsi" w:cs="Times New Roman"/>
                <w:b/>
                <w:bCs/>
                <w:color w:val="000000"/>
                <w:sz w:val="20"/>
                <w:szCs w:val="20"/>
                <w:lang w:eastAsia="pl-PL"/>
              </w:rPr>
              <w:t>L</w:t>
            </w:r>
            <w:r>
              <w:rPr>
                <w:rFonts w:asciiTheme="minorHAnsi" w:eastAsia="Times New Roman" w:hAnsiTheme="minorHAnsi" w:cs="Times New Roman"/>
                <w:b/>
                <w:bCs/>
                <w:color w:val="000000"/>
                <w:sz w:val="20"/>
                <w:szCs w:val="20"/>
                <w:lang w:eastAsia="pl-PL"/>
              </w:rPr>
              <w:t>.p.</w:t>
            </w:r>
          </w:p>
        </w:tc>
        <w:tc>
          <w:tcPr>
            <w:tcW w:w="3850" w:type="dxa"/>
            <w:shd w:val="clear" w:color="auto" w:fill="AADDF4"/>
            <w:noWrap/>
            <w:vAlign w:val="center"/>
            <w:hideMark/>
          </w:tcPr>
          <w:p w14:paraId="77196367" w14:textId="77777777" w:rsidR="00180A3F" w:rsidRPr="00BE7FC7" w:rsidRDefault="00180A3F" w:rsidP="00BE7FC7">
            <w:pPr>
              <w:spacing w:after="0" w:line="240" w:lineRule="auto"/>
              <w:jc w:val="center"/>
              <w:rPr>
                <w:rFonts w:asciiTheme="minorHAnsi" w:eastAsia="Times New Roman" w:hAnsiTheme="minorHAnsi" w:cs="Times New Roman"/>
                <w:b/>
                <w:bCs/>
                <w:color w:val="000000"/>
                <w:sz w:val="20"/>
                <w:szCs w:val="20"/>
                <w:lang w:eastAsia="pl-PL"/>
              </w:rPr>
            </w:pPr>
            <w:r w:rsidRPr="00BE7FC7">
              <w:rPr>
                <w:rFonts w:asciiTheme="minorHAnsi" w:eastAsia="Times New Roman" w:hAnsiTheme="minorHAnsi" w:cs="Times New Roman"/>
                <w:b/>
                <w:bCs/>
                <w:color w:val="000000"/>
                <w:sz w:val="20"/>
                <w:szCs w:val="20"/>
                <w:lang w:eastAsia="pl-PL"/>
              </w:rPr>
              <w:t>Zadanie</w:t>
            </w:r>
          </w:p>
        </w:tc>
        <w:tc>
          <w:tcPr>
            <w:tcW w:w="1842" w:type="dxa"/>
            <w:shd w:val="clear" w:color="auto" w:fill="AADDF4"/>
          </w:tcPr>
          <w:p w14:paraId="11507113" w14:textId="4321ED4C" w:rsidR="00180A3F" w:rsidRPr="00BE7FC7" w:rsidRDefault="00180A3F" w:rsidP="00BE7FC7">
            <w:pPr>
              <w:spacing w:after="0" w:line="240" w:lineRule="auto"/>
              <w:jc w:val="center"/>
              <w:rPr>
                <w:rFonts w:asciiTheme="minorHAnsi" w:eastAsia="Times New Roman" w:hAnsiTheme="minorHAnsi" w:cs="Times New Roman"/>
                <w:b/>
                <w:bCs/>
                <w:color w:val="000000"/>
                <w:sz w:val="20"/>
                <w:szCs w:val="20"/>
                <w:lang w:eastAsia="pl-PL"/>
              </w:rPr>
            </w:pPr>
            <w:r>
              <w:rPr>
                <w:rFonts w:asciiTheme="minorHAnsi" w:eastAsia="Times New Roman" w:hAnsiTheme="minorHAnsi" w:cs="Times New Roman"/>
                <w:b/>
                <w:bCs/>
                <w:color w:val="000000"/>
                <w:sz w:val="20"/>
                <w:szCs w:val="20"/>
                <w:lang w:eastAsia="pl-PL"/>
              </w:rPr>
              <w:t>Jednostka odpowiedzialna</w:t>
            </w:r>
          </w:p>
        </w:tc>
        <w:tc>
          <w:tcPr>
            <w:tcW w:w="1559" w:type="dxa"/>
            <w:shd w:val="clear" w:color="auto" w:fill="AADDF4"/>
            <w:vAlign w:val="center"/>
          </w:tcPr>
          <w:p w14:paraId="50BDDA13" w14:textId="7E9FDE72" w:rsidR="00180A3F" w:rsidRPr="00BE7FC7" w:rsidRDefault="00180A3F" w:rsidP="00180A3F">
            <w:pPr>
              <w:spacing w:after="0" w:line="240" w:lineRule="auto"/>
              <w:jc w:val="center"/>
              <w:rPr>
                <w:rFonts w:asciiTheme="minorHAnsi" w:eastAsia="Times New Roman" w:hAnsiTheme="minorHAnsi" w:cs="Times New Roman"/>
                <w:b/>
                <w:bCs/>
                <w:color w:val="000000"/>
                <w:sz w:val="20"/>
                <w:szCs w:val="20"/>
                <w:lang w:eastAsia="pl-PL"/>
              </w:rPr>
            </w:pPr>
            <w:r>
              <w:rPr>
                <w:rFonts w:asciiTheme="minorHAnsi" w:eastAsia="Times New Roman" w:hAnsiTheme="minorHAnsi" w:cs="Times New Roman"/>
                <w:b/>
                <w:bCs/>
                <w:color w:val="000000"/>
                <w:sz w:val="20"/>
                <w:szCs w:val="20"/>
                <w:lang w:eastAsia="pl-PL"/>
              </w:rPr>
              <w:t>Okres realizacji</w:t>
            </w:r>
          </w:p>
        </w:tc>
        <w:tc>
          <w:tcPr>
            <w:tcW w:w="1701" w:type="dxa"/>
            <w:gridSpan w:val="2"/>
            <w:shd w:val="clear" w:color="auto" w:fill="AADDF4"/>
            <w:noWrap/>
            <w:vAlign w:val="center"/>
            <w:hideMark/>
          </w:tcPr>
          <w:p w14:paraId="240762CD" w14:textId="475631B5" w:rsidR="00180A3F" w:rsidRPr="00BE7FC7" w:rsidRDefault="00180A3F" w:rsidP="00BE7FC7">
            <w:pPr>
              <w:spacing w:after="0" w:line="240" w:lineRule="auto"/>
              <w:jc w:val="center"/>
              <w:rPr>
                <w:rFonts w:asciiTheme="minorHAnsi" w:eastAsia="Times New Roman" w:hAnsiTheme="minorHAnsi" w:cs="Times New Roman"/>
                <w:b/>
                <w:bCs/>
                <w:color w:val="000000"/>
                <w:sz w:val="20"/>
                <w:szCs w:val="20"/>
                <w:lang w:eastAsia="pl-PL"/>
              </w:rPr>
            </w:pPr>
            <w:r w:rsidRPr="00BE7FC7">
              <w:rPr>
                <w:rFonts w:asciiTheme="minorHAnsi" w:eastAsia="Times New Roman" w:hAnsiTheme="minorHAnsi" w:cs="Times New Roman"/>
                <w:b/>
                <w:bCs/>
                <w:color w:val="000000"/>
                <w:sz w:val="20"/>
                <w:szCs w:val="20"/>
                <w:lang w:eastAsia="pl-PL"/>
              </w:rPr>
              <w:t>Koszt</w:t>
            </w:r>
          </w:p>
        </w:tc>
        <w:tc>
          <w:tcPr>
            <w:tcW w:w="1843" w:type="dxa"/>
            <w:gridSpan w:val="2"/>
            <w:shd w:val="clear" w:color="auto" w:fill="AADDF4"/>
            <w:noWrap/>
            <w:vAlign w:val="center"/>
            <w:hideMark/>
          </w:tcPr>
          <w:p w14:paraId="4A661A07" w14:textId="189DF2E8" w:rsidR="00180A3F" w:rsidRPr="00BE7FC7" w:rsidRDefault="00180A3F" w:rsidP="00BE7FC7">
            <w:pPr>
              <w:spacing w:after="0" w:line="240" w:lineRule="auto"/>
              <w:jc w:val="center"/>
              <w:rPr>
                <w:rFonts w:asciiTheme="minorHAnsi" w:eastAsia="Times New Roman" w:hAnsiTheme="minorHAnsi" w:cs="Times New Roman"/>
                <w:b/>
                <w:bCs/>
                <w:color w:val="000000"/>
                <w:sz w:val="20"/>
                <w:szCs w:val="20"/>
                <w:lang w:eastAsia="pl-PL"/>
              </w:rPr>
            </w:pPr>
            <w:r>
              <w:rPr>
                <w:rFonts w:asciiTheme="minorHAnsi" w:eastAsia="Times New Roman" w:hAnsiTheme="minorHAnsi" w:cs="Times New Roman"/>
                <w:b/>
                <w:bCs/>
                <w:color w:val="000000"/>
                <w:sz w:val="20"/>
                <w:szCs w:val="20"/>
                <w:lang w:eastAsia="pl-PL"/>
              </w:rPr>
              <w:t>Oś priorytetowa Strategii</w:t>
            </w:r>
          </w:p>
        </w:tc>
      </w:tr>
      <w:tr w:rsidR="00180A3F" w:rsidRPr="00BE7FC7" w14:paraId="6997365E" w14:textId="77777777" w:rsidTr="00180A3F">
        <w:trPr>
          <w:gridAfter w:val="1"/>
          <w:wAfter w:w="6" w:type="dxa"/>
          <w:trHeight w:val="624"/>
          <w:jc w:val="center"/>
        </w:trPr>
        <w:tc>
          <w:tcPr>
            <w:tcW w:w="540" w:type="dxa"/>
            <w:shd w:val="clear" w:color="auto" w:fill="auto"/>
            <w:noWrap/>
            <w:vAlign w:val="center"/>
            <w:hideMark/>
          </w:tcPr>
          <w:p w14:paraId="33577A5E" w14:textId="77777777" w:rsidR="00180A3F" w:rsidRPr="00BE7FC7" w:rsidRDefault="00180A3F" w:rsidP="00BE7FC7">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w:t>
            </w:r>
          </w:p>
        </w:tc>
        <w:tc>
          <w:tcPr>
            <w:tcW w:w="3850" w:type="dxa"/>
            <w:shd w:val="clear" w:color="auto" w:fill="auto"/>
            <w:noWrap/>
            <w:vAlign w:val="center"/>
            <w:hideMark/>
          </w:tcPr>
          <w:p w14:paraId="3DFE27B0" w14:textId="4BE1ACF9" w:rsidR="00180A3F" w:rsidRPr="00BE7FC7" w:rsidRDefault="00180A3F" w:rsidP="00BE7FC7">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Scalenie gruntów wsi Rożniatów gm. Zarzecze na obszarze 510,08 ha</w:t>
            </w:r>
          </w:p>
        </w:tc>
        <w:tc>
          <w:tcPr>
            <w:tcW w:w="1842" w:type="dxa"/>
            <w:vAlign w:val="center"/>
          </w:tcPr>
          <w:p w14:paraId="08BD3450" w14:textId="4C078DE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Powiat Przeworski</w:t>
            </w:r>
          </w:p>
        </w:tc>
        <w:tc>
          <w:tcPr>
            <w:tcW w:w="1559" w:type="dxa"/>
            <w:vAlign w:val="center"/>
          </w:tcPr>
          <w:p w14:paraId="795F3DC9" w14:textId="4DC77CAA"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2014</w:t>
            </w:r>
          </w:p>
        </w:tc>
        <w:tc>
          <w:tcPr>
            <w:tcW w:w="1701" w:type="dxa"/>
            <w:gridSpan w:val="2"/>
            <w:shd w:val="clear" w:color="auto" w:fill="auto"/>
            <w:noWrap/>
            <w:vAlign w:val="center"/>
            <w:hideMark/>
          </w:tcPr>
          <w:p w14:paraId="5A4565F9" w14:textId="1E63E545" w:rsidR="00180A3F" w:rsidRPr="00BE7FC7" w:rsidRDefault="00180A3F" w:rsidP="00BE7FC7">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3 559 893,00 zł</w:t>
            </w:r>
          </w:p>
        </w:tc>
        <w:tc>
          <w:tcPr>
            <w:tcW w:w="1843" w:type="dxa"/>
            <w:gridSpan w:val="2"/>
            <w:shd w:val="clear" w:color="auto" w:fill="auto"/>
            <w:noWrap/>
            <w:vAlign w:val="center"/>
            <w:hideMark/>
          </w:tcPr>
          <w:p w14:paraId="3365F5E6" w14:textId="2B5FC633" w:rsidR="00180A3F" w:rsidRPr="00BE7FC7" w:rsidRDefault="00180A3F" w:rsidP="00BE7FC7">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 xml:space="preserve">Rozwój gospodarki </w:t>
            </w:r>
            <w:r>
              <w:rPr>
                <w:rFonts w:asciiTheme="minorHAnsi" w:eastAsia="Times New Roman" w:hAnsiTheme="minorHAnsi" w:cs="Times New Roman"/>
                <w:color w:val="000000"/>
                <w:sz w:val="20"/>
                <w:szCs w:val="20"/>
                <w:lang w:eastAsia="pl-PL"/>
              </w:rPr>
              <w:br/>
            </w:r>
            <w:r w:rsidRPr="00BE7FC7">
              <w:rPr>
                <w:rFonts w:asciiTheme="minorHAnsi" w:eastAsia="Times New Roman" w:hAnsiTheme="minorHAnsi" w:cs="Times New Roman"/>
                <w:color w:val="000000"/>
                <w:sz w:val="20"/>
                <w:szCs w:val="20"/>
                <w:lang w:eastAsia="pl-PL"/>
              </w:rPr>
              <w:t>i przedsiębiorczości</w:t>
            </w:r>
          </w:p>
        </w:tc>
      </w:tr>
      <w:tr w:rsidR="00180A3F" w:rsidRPr="00BE7FC7" w14:paraId="1F35A994" w14:textId="77777777" w:rsidTr="00180A3F">
        <w:trPr>
          <w:gridAfter w:val="1"/>
          <w:wAfter w:w="6" w:type="dxa"/>
          <w:trHeight w:val="624"/>
          <w:jc w:val="center"/>
        </w:trPr>
        <w:tc>
          <w:tcPr>
            <w:tcW w:w="540" w:type="dxa"/>
            <w:shd w:val="clear" w:color="auto" w:fill="auto"/>
            <w:noWrap/>
            <w:vAlign w:val="center"/>
            <w:hideMark/>
          </w:tcPr>
          <w:p w14:paraId="690DAEBB"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2</w:t>
            </w:r>
          </w:p>
        </w:tc>
        <w:tc>
          <w:tcPr>
            <w:tcW w:w="3850" w:type="dxa"/>
            <w:shd w:val="clear" w:color="auto" w:fill="auto"/>
            <w:noWrap/>
            <w:vAlign w:val="center"/>
            <w:hideMark/>
          </w:tcPr>
          <w:p w14:paraId="4CF51C11"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Scalenie gruntów wsi Pantalowice gm. Kańczuga na obszarze 1142,85 ha</w:t>
            </w:r>
          </w:p>
        </w:tc>
        <w:tc>
          <w:tcPr>
            <w:tcW w:w="1842" w:type="dxa"/>
            <w:vAlign w:val="center"/>
          </w:tcPr>
          <w:p w14:paraId="731A5B99" w14:textId="17116408"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Powiat Przeworski</w:t>
            </w:r>
          </w:p>
        </w:tc>
        <w:tc>
          <w:tcPr>
            <w:tcW w:w="1559" w:type="dxa"/>
            <w:vAlign w:val="center"/>
          </w:tcPr>
          <w:p w14:paraId="008554BC" w14:textId="1D1358B5"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2014</w:t>
            </w:r>
          </w:p>
        </w:tc>
        <w:tc>
          <w:tcPr>
            <w:tcW w:w="1701" w:type="dxa"/>
            <w:gridSpan w:val="2"/>
            <w:shd w:val="clear" w:color="auto" w:fill="auto"/>
            <w:noWrap/>
            <w:vAlign w:val="center"/>
            <w:hideMark/>
          </w:tcPr>
          <w:p w14:paraId="724293BC" w14:textId="55D2514A"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7 976 039,60 zł</w:t>
            </w:r>
          </w:p>
        </w:tc>
        <w:tc>
          <w:tcPr>
            <w:tcW w:w="1843" w:type="dxa"/>
            <w:gridSpan w:val="2"/>
            <w:shd w:val="clear" w:color="auto" w:fill="auto"/>
            <w:noWrap/>
            <w:vAlign w:val="center"/>
            <w:hideMark/>
          </w:tcPr>
          <w:p w14:paraId="7F2A9226" w14:textId="14434E8C"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 xml:space="preserve">Rozwój gospodarki </w:t>
            </w:r>
            <w:r>
              <w:rPr>
                <w:rFonts w:asciiTheme="minorHAnsi" w:eastAsia="Times New Roman" w:hAnsiTheme="minorHAnsi" w:cs="Times New Roman"/>
                <w:color w:val="000000"/>
                <w:sz w:val="20"/>
                <w:szCs w:val="20"/>
                <w:lang w:eastAsia="pl-PL"/>
              </w:rPr>
              <w:br/>
            </w:r>
            <w:r w:rsidRPr="00BE7FC7">
              <w:rPr>
                <w:rFonts w:asciiTheme="minorHAnsi" w:eastAsia="Times New Roman" w:hAnsiTheme="minorHAnsi" w:cs="Times New Roman"/>
                <w:color w:val="000000"/>
                <w:sz w:val="20"/>
                <w:szCs w:val="20"/>
                <w:lang w:eastAsia="pl-PL"/>
              </w:rPr>
              <w:t>i przedsiębiorczości</w:t>
            </w:r>
          </w:p>
        </w:tc>
      </w:tr>
      <w:tr w:rsidR="00180A3F" w:rsidRPr="00BE7FC7" w14:paraId="77E5073D" w14:textId="77777777" w:rsidTr="00180A3F">
        <w:trPr>
          <w:gridAfter w:val="1"/>
          <w:wAfter w:w="6" w:type="dxa"/>
          <w:trHeight w:val="624"/>
          <w:jc w:val="center"/>
        </w:trPr>
        <w:tc>
          <w:tcPr>
            <w:tcW w:w="540" w:type="dxa"/>
            <w:shd w:val="clear" w:color="auto" w:fill="auto"/>
            <w:noWrap/>
            <w:vAlign w:val="center"/>
            <w:hideMark/>
          </w:tcPr>
          <w:p w14:paraId="68B74A49"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3</w:t>
            </w:r>
          </w:p>
        </w:tc>
        <w:tc>
          <w:tcPr>
            <w:tcW w:w="3850" w:type="dxa"/>
            <w:shd w:val="clear" w:color="auto" w:fill="auto"/>
            <w:noWrap/>
            <w:vAlign w:val="center"/>
            <w:hideMark/>
          </w:tcPr>
          <w:p w14:paraId="5AA9C336" w14:textId="2AB25CB0"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 xml:space="preserve">Scalenie gruntów wsi Żuklin gm. Kańczuga </w:t>
            </w:r>
            <w:r w:rsidR="00107E93">
              <w:rPr>
                <w:rFonts w:asciiTheme="minorHAnsi" w:eastAsia="Times New Roman" w:hAnsiTheme="minorHAnsi" w:cs="Times New Roman"/>
                <w:color w:val="000000"/>
                <w:sz w:val="20"/>
                <w:szCs w:val="20"/>
                <w:lang w:eastAsia="pl-PL"/>
              </w:rPr>
              <w:br/>
            </w:r>
            <w:r w:rsidRPr="00BE7FC7">
              <w:rPr>
                <w:rFonts w:asciiTheme="minorHAnsi" w:eastAsia="Times New Roman" w:hAnsiTheme="minorHAnsi" w:cs="Times New Roman"/>
                <w:color w:val="000000"/>
                <w:sz w:val="20"/>
                <w:szCs w:val="20"/>
                <w:lang w:eastAsia="pl-PL"/>
              </w:rPr>
              <w:t>na obszarze 454,22 ha</w:t>
            </w:r>
          </w:p>
        </w:tc>
        <w:tc>
          <w:tcPr>
            <w:tcW w:w="1842" w:type="dxa"/>
            <w:vAlign w:val="center"/>
          </w:tcPr>
          <w:p w14:paraId="04DC4D11" w14:textId="59626B30"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Powiat Przeworski</w:t>
            </w:r>
          </w:p>
        </w:tc>
        <w:tc>
          <w:tcPr>
            <w:tcW w:w="1559" w:type="dxa"/>
            <w:vAlign w:val="center"/>
          </w:tcPr>
          <w:p w14:paraId="0DC21541" w14:textId="0009DD9A"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2014</w:t>
            </w:r>
          </w:p>
        </w:tc>
        <w:tc>
          <w:tcPr>
            <w:tcW w:w="1701" w:type="dxa"/>
            <w:gridSpan w:val="2"/>
            <w:shd w:val="clear" w:color="auto" w:fill="auto"/>
            <w:noWrap/>
            <w:vAlign w:val="center"/>
            <w:hideMark/>
          </w:tcPr>
          <w:p w14:paraId="3DB2CFA6" w14:textId="1610636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3 170 041,63 zł</w:t>
            </w:r>
          </w:p>
        </w:tc>
        <w:tc>
          <w:tcPr>
            <w:tcW w:w="1843" w:type="dxa"/>
            <w:gridSpan w:val="2"/>
            <w:shd w:val="clear" w:color="auto" w:fill="auto"/>
            <w:noWrap/>
            <w:vAlign w:val="center"/>
            <w:hideMark/>
          </w:tcPr>
          <w:p w14:paraId="0FD4F5C4" w14:textId="7529174A"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 xml:space="preserve">Rozwój gospodarki </w:t>
            </w:r>
            <w:r>
              <w:rPr>
                <w:rFonts w:asciiTheme="minorHAnsi" w:eastAsia="Times New Roman" w:hAnsiTheme="minorHAnsi" w:cs="Times New Roman"/>
                <w:color w:val="000000"/>
                <w:sz w:val="20"/>
                <w:szCs w:val="20"/>
                <w:lang w:eastAsia="pl-PL"/>
              </w:rPr>
              <w:br/>
            </w:r>
            <w:r w:rsidRPr="00BE7FC7">
              <w:rPr>
                <w:rFonts w:asciiTheme="minorHAnsi" w:eastAsia="Times New Roman" w:hAnsiTheme="minorHAnsi" w:cs="Times New Roman"/>
                <w:color w:val="000000"/>
                <w:sz w:val="20"/>
                <w:szCs w:val="20"/>
                <w:lang w:eastAsia="pl-PL"/>
              </w:rPr>
              <w:t>i przedsiębiorczości</w:t>
            </w:r>
          </w:p>
        </w:tc>
      </w:tr>
      <w:tr w:rsidR="00180A3F" w:rsidRPr="00BE7FC7" w14:paraId="32D7929F" w14:textId="77777777" w:rsidTr="00180A3F">
        <w:trPr>
          <w:gridAfter w:val="1"/>
          <w:wAfter w:w="6" w:type="dxa"/>
          <w:trHeight w:val="624"/>
          <w:jc w:val="center"/>
        </w:trPr>
        <w:tc>
          <w:tcPr>
            <w:tcW w:w="540" w:type="dxa"/>
            <w:shd w:val="clear" w:color="auto" w:fill="auto"/>
            <w:noWrap/>
            <w:vAlign w:val="center"/>
            <w:hideMark/>
          </w:tcPr>
          <w:p w14:paraId="2853A15A"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4</w:t>
            </w:r>
          </w:p>
        </w:tc>
        <w:tc>
          <w:tcPr>
            <w:tcW w:w="3850" w:type="dxa"/>
            <w:shd w:val="clear" w:color="auto" w:fill="auto"/>
            <w:noWrap/>
            <w:vAlign w:val="center"/>
            <w:hideMark/>
          </w:tcPr>
          <w:p w14:paraId="2B61CCA4"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Scalenie gruntów wsi Bóbrka Kańczucka gm. Kańczuga na obszarze 263,16 ha</w:t>
            </w:r>
          </w:p>
        </w:tc>
        <w:tc>
          <w:tcPr>
            <w:tcW w:w="1842" w:type="dxa"/>
            <w:vAlign w:val="center"/>
          </w:tcPr>
          <w:p w14:paraId="1A2923DF" w14:textId="7B547D65"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Powiat Przeworski</w:t>
            </w:r>
          </w:p>
        </w:tc>
        <w:tc>
          <w:tcPr>
            <w:tcW w:w="1559" w:type="dxa"/>
            <w:vAlign w:val="center"/>
          </w:tcPr>
          <w:p w14:paraId="07DF899B" w14:textId="4DF845DA"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2016-2019</w:t>
            </w:r>
          </w:p>
        </w:tc>
        <w:tc>
          <w:tcPr>
            <w:tcW w:w="1701" w:type="dxa"/>
            <w:gridSpan w:val="2"/>
            <w:shd w:val="clear" w:color="auto" w:fill="auto"/>
            <w:noWrap/>
            <w:vAlign w:val="center"/>
            <w:hideMark/>
          </w:tcPr>
          <w:p w14:paraId="61F48C56" w14:textId="69B60B61"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2 695 884,64 zł</w:t>
            </w:r>
          </w:p>
        </w:tc>
        <w:tc>
          <w:tcPr>
            <w:tcW w:w="1843" w:type="dxa"/>
            <w:gridSpan w:val="2"/>
            <w:shd w:val="clear" w:color="auto" w:fill="auto"/>
            <w:noWrap/>
            <w:vAlign w:val="center"/>
            <w:hideMark/>
          </w:tcPr>
          <w:p w14:paraId="7DB8BA7F" w14:textId="446F6832"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 xml:space="preserve">Rozwój gospodarki </w:t>
            </w:r>
            <w:r>
              <w:rPr>
                <w:rFonts w:asciiTheme="minorHAnsi" w:eastAsia="Times New Roman" w:hAnsiTheme="minorHAnsi" w:cs="Times New Roman"/>
                <w:color w:val="000000"/>
                <w:sz w:val="20"/>
                <w:szCs w:val="20"/>
                <w:lang w:eastAsia="pl-PL"/>
              </w:rPr>
              <w:br/>
            </w:r>
            <w:r w:rsidRPr="00BE7FC7">
              <w:rPr>
                <w:rFonts w:asciiTheme="minorHAnsi" w:eastAsia="Times New Roman" w:hAnsiTheme="minorHAnsi" w:cs="Times New Roman"/>
                <w:color w:val="000000"/>
                <w:sz w:val="20"/>
                <w:szCs w:val="20"/>
                <w:lang w:eastAsia="pl-PL"/>
              </w:rPr>
              <w:t>i przedsiębiorczości</w:t>
            </w:r>
          </w:p>
        </w:tc>
      </w:tr>
      <w:tr w:rsidR="00180A3F" w:rsidRPr="00BE7FC7" w14:paraId="214AD030" w14:textId="77777777" w:rsidTr="00180A3F">
        <w:trPr>
          <w:gridAfter w:val="1"/>
          <w:wAfter w:w="6" w:type="dxa"/>
          <w:trHeight w:val="624"/>
          <w:jc w:val="center"/>
        </w:trPr>
        <w:tc>
          <w:tcPr>
            <w:tcW w:w="540" w:type="dxa"/>
            <w:shd w:val="clear" w:color="auto" w:fill="auto"/>
            <w:noWrap/>
            <w:vAlign w:val="center"/>
            <w:hideMark/>
          </w:tcPr>
          <w:p w14:paraId="1320BA9A"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5</w:t>
            </w:r>
          </w:p>
        </w:tc>
        <w:tc>
          <w:tcPr>
            <w:tcW w:w="3850" w:type="dxa"/>
            <w:shd w:val="clear" w:color="auto" w:fill="auto"/>
            <w:noWrap/>
            <w:vAlign w:val="center"/>
            <w:hideMark/>
          </w:tcPr>
          <w:p w14:paraId="69A35B71"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Scalenie gruntów wsi Kisielów gm. Kańczuga na obszarze 304,83 ha</w:t>
            </w:r>
          </w:p>
        </w:tc>
        <w:tc>
          <w:tcPr>
            <w:tcW w:w="1842" w:type="dxa"/>
            <w:vAlign w:val="center"/>
          </w:tcPr>
          <w:p w14:paraId="5AAB803E" w14:textId="24F2FC46"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Powiat Przeworski</w:t>
            </w:r>
          </w:p>
        </w:tc>
        <w:tc>
          <w:tcPr>
            <w:tcW w:w="1559" w:type="dxa"/>
            <w:vAlign w:val="center"/>
          </w:tcPr>
          <w:p w14:paraId="3AA5F3D6" w14:textId="6BE41CDD"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2019-2019</w:t>
            </w:r>
          </w:p>
        </w:tc>
        <w:tc>
          <w:tcPr>
            <w:tcW w:w="1701" w:type="dxa"/>
            <w:gridSpan w:val="2"/>
            <w:shd w:val="clear" w:color="auto" w:fill="auto"/>
            <w:noWrap/>
            <w:vAlign w:val="center"/>
            <w:hideMark/>
          </w:tcPr>
          <w:p w14:paraId="3AF7F26A" w14:textId="25AEB6C2"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3 122 763,83 zł</w:t>
            </w:r>
          </w:p>
        </w:tc>
        <w:tc>
          <w:tcPr>
            <w:tcW w:w="1843" w:type="dxa"/>
            <w:gridSpan w:val="2"/>
            <w:shd w:val="clear" w:color="auto" w:fill="auto"/>
            <w:noWrap/>
            <w:vAlign w:val="center"/>
            <w:hideMark/>
          </w:tcPr>
          <w:p w14:paraId="551BA9B8" w14:textId="00FD18D0"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 xml:space="preserve">Rozwój gospodarki </w:t>
            </w:r>
            <w:r>
              <w:rPr>
                <w:rFonts w:asciiTheme="minorHAnsi" w:eastAsia="Times New Roman" w:hAnsiTheme="minorHAnsi" w:cs="Times New Roman"/>
                <w:color w:val="000000"/>
                <w:sz w:val="20"/>
                <w:szCs w:val="20"/>
                <w:lang w:eastAsia="pl-PL"/>
              </w:rPr>
              <w:br/>
            </w:r>
            <w:r w:rsidRPr="00BE7FC7">
              <w:rPr>
                <w:rFonts w:asciiTheme="minorHAnsi" w:eastAsia="Times New Roman" w:hAnsiTheme="minorHAnsi" w:cs="Times New Roman"/>
                <w:color w:val="000000"/>
                <w:sz w:val="20"/>
                <w:szCs w:val="20"/>
                <w:lang w:eastAsia="pl-PL"/>
              </w:rPr>
              <w:t>i przedsiębiorczości</w:t>
            </w:r>
          </w:p>
        </w:tc>
      </w:tr>
      <w:tr w:rsidR="00180A3F" w:rsidRPr="00BE7FC7" w14:paraId="6D915DE3" w14:textId="77777777" w:rsidTr="00180A3F">
        <w:trPr>
          <w:gridAfter w:val="1"/>
          <w:wAfter w:w="6" w:type="dxa"/>
          <w:trHeight w:val="624"/>
          <w:jc w:val="center"/>
        </w:trPr>
        <w:tc>
          <w:tcPr>
            <w:tcW w:w="540" w:type="dxa"/>
            <w:shd w:val="clear" w:color="auto" w:fill="auto"/>
            <w:noWrap/>
            <w:vAlign w:val="center"/>
            <w:hideMark/>
          </w:tcPr>
          <w:p w14:paraId="4E217AD5"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6</w:t>
            </w:r>
          </w:p>
        </w:tc>
        <w:tc>
          <w:tcPr>
            <w:tcW w:w="3850" w:type="dxa"/>
            <w:shd w:val="clear" w:color="auto" w:fill="auto"/>
            <w:noWrap/>
            <w:vAlign w:val="center"/>
            <w:hideMark/>
          </w:tcPr>
          <w:p w14:paraId="75721C76"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Scalenie gruntów wsi Rączyna gm. Kańczuga na obszarze 1002,19 ha</w:t>
            </w:r>
          </w:p>
        </w:tc>
        <w:tc>
          <w:tcPr>
            <w:tcW w:w="1842" w:type="dxa"/>
            <w:vAlign w:val="center"/>
          </w:tcPr>
          <w:p w14:paraId="0C7C94BE" w14:textId="3A9A6AE1"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Powiat Przeworski</w:t>
            </w:r>
          </w:p>
        </w:tc>
        <w:tc>
          <w:tcPr>
            <w:tcW w:w="1559" w:type="dxa"/>
            <w:vAlign w:val="center"/>
          </w:tcPr>
          <w:p w14:paraId="04BB5C47" w14:textId="4F2DC839"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2016-2020</w:t>
            </w:r>
          </w:p>
        </w:tc>
        <w:tc>
          <w:tcPr>
            <w:tcW w:w="1701" w:type="dxa"/>
            <w:gridSpan w:val="2"/>
            <w:shd w:val="clear" w:color="auto" w:fill="auto"/>
            <w:noWrap/>
            <w:vAlign w:val="center"/>
            <w:hideMark/>
          </w:tcPr>
          <w:p w14:paraId="35BAC7F7" w14:textId="0B883DE6"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10 266 715,25 zł</w:t>
            </w:r>
          </w:p>
        </w:tc>
        <w:tc>
          <w:tcPr>
            <w:tcW w:w="1843" w:type="dxa"/>
            <w:gridSpan w:val="2"/>
            <w:shd w:val="clear" w:color="auto" w:fill="auto"/>
            <w:noWrap/>
            <w:vAlign w:val="center"/>
            <w:hideMark/>
          </w:tcPr>
          <w:p w14:paraId="59961430" w14:textId="08ADA474"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 xml:space="preserve">Rozwój gospodarki </w:t>
            </w:r>
            <w:r>
              <w:rPr>
                <w:rFonts w:asciiTheme="minorHAnsi" w:eastAsia="Times New Roman" w:hAnsiTheme="minorHAnsi" w:cs="Times New Roman"/>
                <w:color w:val="000000"/>
                <w:sz w:val="20"/>
                <w:szCs w:val="20"/>
                <w:lang w:eastAsia="pl-PL"/>
              </w:rPr>
              <w:br/>
            </w:r>
            <w:r w:rsidRPr="00BE7FC7">
              <w:rPr>
                <w:rFonts w:asciiTheme="minorHAnsi" w:eastAsia="Times New Roman" w:hAnsiTheme="minorHAnsi" w:cs="Times New Roman"/>
                <w:color w:val="000000"/>
                <w:sz w:val="20"/>
                <w:szCs w:val="20"/>
                <w:lang w:eastAsia="pl-PL"/>
              </w:rPr>
              <w:t>i przedsiębiorczości</w:t>
            </w:r>
          </w:p>
        </w:tc>
      </w:tr>
      <w:tr w:rsidR="00180A3F" w:rsidRPr="00BE7FC7" w14:paraId="03D42E97" w14:textId="77777777" w:rsidTr="00180A3F">
        <w:trPr>
          <w:gridAfter w:val="1"/>
          <w:wAfter w:w="6" w:type="dxa"/>
          <w:trHeight w:val="624"/>
          <w:jc w:val="center"/>
        </w:trPr>
        <w:tc>
          <w:tcPr>
            <w:tcW w:w="540" w:type="dxa"/>
            <w:shd w:val="clear" w:color="auto" w:fill="auto"/>
            <w:noWrap/>
            <w:vAlign w:val="center"/>
            <w:hideMark/>
          </w:tcPr>
          <w:p w14:paraId="7CCBAF3E"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7</w:t>
            </w:r>
          </w:p>
        </w:tc>
        <w:tc>
          <w:tcPr>
            <w:tcW w:w="3850" w:type="dxa"/>
            <w:shd w:val="clear" w:color="auto" w:fill="auto"/>
            <w:noWrap/>
            <w:vAlign w:val="center"/>
            <w:hideMark/>
          </w:tcPr>
          <w:p w14:paraId="2D0EDF60" w14:textId="2BB59C7B"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Scalenie gruntów wsi Siedleczka gm. Kańczuga na obszarze 738,89 ha</w:t>
            </w:r>
          </w:p>
        </w:tc>
        <w:tc>
          <w:tcPr>
            <w:tcW w:w="1842" w:type="dxa"/>
            <w:vAlign w:val="center"/>
          </w:tcPr>
          <w:p w14:paraId="479A6B18" w14:textId="637C532C"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Powiat Przeworski</w:t>
            </w:r>
          </w:p>
        </w:tc>
        <w:tc>
          <w:tcPr>
            <w:tcW w:w="1559" w:type="dxa"/>
            <w:vAlign w:val="center"/>
          </w:tcPr>
          <w:p w14:paraId="162CEF22" w14:textId="492C1931"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2016-2020</w:t>
            </w:r>
          </w:p>
        </w:tc>
        <w:tc>
          <w:tcPr>
            <w:tcW w:w="1701" w:type="dxa"/>
            <w:gridSpan w:val="2"/>
            <w:shd w:val="clear" w:color="auto" w:fill="auto"/>
            <w:noWrap/>
            <w:vAlign w:val="center"/>
            <w:hideMark/>
          </w:tcPr>
          <w:p w14:paraId="2E9C3779" w14:textId="22CFBA5B"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7 569 395,70 zł</w:t>
            </w:r>
          </w:p>
        </w:tc>
        <w:tc>
          <w:tcPr>
            <w:tcW w:w="1843" w:type="dxa"/>
            <w:gridSpan w:val="2"/>
            <w:shd w:val="clear" w:color="auto" w:fill="auto"/>
            <w:noWrap/>
            <w:vAlign w:val="center"/>
            <w:hideMark/>
          </w:tcPr>
          <w:p w14:paraId="3A08EF61" w14:textId="088AB529"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 xml:space="preserve">Rozwój gospodarki </w:t>
            </w:r>
            <w:r>
              <w:rPr>
                <w:rFonts w:asciiTheme="minorHAnsi" w:eastAsia="Times New Roman" w:hAnsiTheme="minorHAnsi" w:cs="Times New Roman"/>
                <w:color w:val="000000"/>
                <w:sz w:val="20"/>
                <w:szCs w:val="20"/>
                <w:lang w:eastAsia="pl-PL"/>
              </w:rPr>
              <w:br/>
            </w:r>
            <w:r w:rsidRPr="00BE7FC7">
              <w:rPr>
                <w:rFonts w:asciiTheme="minorHAnsi" w:eastAsia="Times New Roman" w:hAnsiTheme="minorHAnsi" w:cs="Times New Roman"/>
                <w:color w:val="000000"/>
                <w:sz w:val="20"/>
                <w:szCs w:val="20"/>
                <w:lang w:eastAsia="pl-PL"/>
              </w:rPr>
              <w:t>i przedsiębiorczości</w:t>
            </w:r>
          </w:p>
        </w:tc>
      </w:tr>
      <w:tr w:rsidR="00180A3F" w:rsidRPr="00BE7FC7" w14:paraId="3C74FCC4" w14:textId="77777777" w:rsidTr="00180A3F">
        <w:trPr>
          <w:gridAfter w:val="1"/>
          <w:wAfter w:w="6" w:type="dxa"/>
          <w:trHeight w:val="624"/>
          <w:jc w:val="center"/>
        </w:trPr>
        <w:tc>
          <w:tcPr>
            <w:tcW w:w="540" w:type="dxa"/>
            <w:shd w:val="clear" w:color="auto" w:fill="auto"/>
            <w:noWrap/>
            <w:vAlign w:val="center"/>
            <w:hideMark/>
          </w:tcPr>
          <w:p w14:paraId="7E0BFBDE"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8</w:t>
            </w:r>
          </w:p>
        </w:tc>
        <w:tc>
          <w:tcPr>
            <w:tcW w:w="3850" w:type="dxa"/>
            <w:shd w:val="clear" w:color="auto" w:fill="auto"/>
            <w:noWrap/>
            <w:vAlign w:val="center"/>
            <w:hideMark/>
          </w:tcPr>
          <w:p w14:paraId="2CCA6983"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Scalenie gruntów wsi Urzejowice gm. Przeworsk na obszarze 1023,39 ha</w:t>
            </w:r>
          </w:p>
        </w:tc>
        <w:tc>
          <w:tcPr>
            <w:tcW w:w="1842" w:type="dxa"/>
            <w:vAlign w:val="center"/>
          </w:tcPr>
          <w:p w14:paraId="6E9C8439" w14:textId="564297BA"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Powiat Przeworski</w:t>
            </w:r>
          </w:p>
        </w:tc>
        <w:tc>
          <w:tcPr>
            <w:tcW w:w="1559" w:type="dxa"/>
            <w:vAlign w:val="center"/>
          </w:tcPr>
          <w:p w14:paraId="7A2FABD1" w14:textId="0D2261B8"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2017-2020</w:t>
            </w:r>
          </w:p>
        </w:tc>
        <w:tc>
          <w:tcPr>
            <w:tcW w:w="1701" w:type="dxa"/>
            <w:gridSpan w:val="2"/>
            <w:shd w:val="clear" w:color="auto" w:fill="auto"/>
            <w:noWrap/>
            <w:vAlign w:val="center"/>
            <w:hideMark/>
          </w:tcPr>
          <w:p w14:paraId="6C3E95C9" w14:textId="54DE960F"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10 483 893,30 zł</w:t>
            </w:r>
          </w:p>
        </w:tc>
        <w:tc>
          <w:tcPr>
            <w:tcW w:w="1843" w:type="dxa"/>
            <w:gridSpan w:val="2"/>
            <w:shd w:val="clear" w:color="auto" w:fill="auto"/>
            <w:noWrap/>
            <w:vAlign w:val="center"/>
            <w:hideMark/>
          </w:tcPr>
          <w:p w14:paraId="38053FFF" w14:textId="4C549BA8"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 xml:space="preserve">Rozwój gospodarki </w:t>
            </w:r>
            <w:r>
              <w:rPr>
                <w:rFonts w:asciiTheme="minorHAnsi" w:eastAsia="Times New Roman" w:hAnsiTheme="minorHAnsi" w:cs="Times New Roman"/>
                <w:color w:val="000000"/>
                <w:sz w:val="20"/>
                <w:szCs w:val="20"/>
                <w:lang w:eastAsia="pl-PL"/>
              </w:rPr>
              <w:br/>
            </w:r>
            <w:r w:rsidRPr="00BE7FC7">
              <w:rPr>
                <w:rFonts w:asciiTheme="minorHAnsi" w:eastAsia="Times New Roman" w:hAnsiTheme="minorHAnsi" w:cs="Times New Roman"/>
                <w:color w:val="000000"/>
                <w:sz w:val="20"/>
                <w:szCs w:val="20"/>
                <w:lang w:eastAsia="pl-PL"/>
              </w:rPr>
              <w:t>i przedsiębiorczości</w:t>
            </w:r>
          </w:p>
        </w:tc>
      </w:tr>
      <w:tr w:rsidR="00180A3F" w:rsidRPr="00BE7FC7" w14:paraId="2F29C73E" w14:textId="77777777" w:rsidTr="00180A3F">
        <w:trPr>
          <w:gridAfter w:val="1"/>
          <w:wAfter w:w="6" w:type="dxa"/>
          <w:trHeight w:val="624"/>
          <w:jc w:val="center"/>
        </w:trPr>
        <w:tc>
          <w:tcPr>
            <w:tcW w:w="540" w:type="dxa"/>
            <w:shd w:val="clear" w:color="auto" w:fill="auto"/>
            <w:noWrap/>
            <w:vAlign w:val="center"/>
            <w:hideMark/>
          </w:tcPr>
          <w:p w14:paraId="6F11D0F4"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9</w:t>
            </w:r>
          </w:p>
        </w:tc>
        <w:tc>
          <w:tcPr>
            <w:tcW w:w="3850" w:type="dxa"/>
            <w:shd w:val="clear" w:color="auto" w:fill="auto"/>
            <w:noWrap/>
            <w:vAlign w:val="center"/>
            <w:hideMark/>
          </w:tcPr>
          <w:p w14:paraId="198A141C"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Scalenie gruntów wsi Chałupki i Gorliczyna Szewnia gm. Przeworsk na obszarze 145,08 ha</w:t>
            </w:r>
          </w:p>
        </w:tc>
        <w:tc>
          <w:tcPr>
            <w:tcW w:w="1842" w:type="dxa"/>
            <w:vAlign w:val="center"/>
          </w:tcPr>
          <w:p w14:paraId="032D6C8E" w14:textId="019FD098"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Powiat Przeworski</w:t>
            </w:r>
          </w:p>
        </w:tc>
        <w:tc>
          <w:tcPr>
            <w:tcW w:w="1559" w:type="dxa"/>
            <w:vAlign w:val="center"/>
          </w:tcPr>
          <w:p w14:paraId="41774E04" w14:textId="79E8D91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2019-2020</w:t>
            </w:r>
          </w:p>
        </w:tc>
        <w:tc>
          <w:tcPr>
            <w:tcW w:w="1701" w:type="dxa"/>
            <w:gridSpan w:val="2"/>
            <w:shd w:val="clear" w:color="auto" w:fill="auto"/>
            <w:noWrap/>
            <w:vAlign w:val="center"/>
            <w:hideMark/>
          </w:tcPr>
          <w:p w14:paraId="61322633" w14:textId="11DF601F"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1 486 240,10 zł</w:t>
            </w:r>
          </w:p>
        </w:tc>
        <w:tc>
          <w:tcPr>
            <w:tcW w:w="1843" w:type="dxa"/>
            <w:gridSpan w:val="2"/>
            <w:shd w:val="clear" w:color="auto" w:fill="auto"/>
            <w:noWrap/>
            <w:vAlign w:val="center"/>
            <w:hideMark/>
          </w:tcPr>
          <w:p w14:paraId="5BF05CED" w14:textId="64E44F3D"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 xml:space="preserve">Rozwój gospodarki </w:t>
            </w:r>
            <w:r>
              <w:rPr>
                <w:rFonts w:asciiTheme="minorHAnsi" w:eastAsia="Times New Roman" w:hAnsiTheme="minorHAnsi" w:cs="Times New Roman"/>
                <w:color w:val="000000"/>
                <w:sz w:val="20"/>
                <w:szCs w:val="20"/>
                <w:lang w:eastAsia="pl-PL"/>
              </w:rPr>
              <w:br/>
            </w:r>
            <w:r w:rsidRPr="00BE7FC7">
              <w:rPr>
                <w:rFonts w:asciiTheme="minorHAnsi" w:eastAsia="Times New Roman" w:hAnsiTheme="minorHAnsi" w:cs="Times New Roman"/>
                <w:color w:val="000000"/>
                <w:sz w:val="20"/>
                <w:szCs w:val="20"/>
                <w:lang w:eastAsia="pl-PL"/>
              </w:rPr>
              <w:t>i przedsiębiorczości</w:t>
            </w:r>
          </w:p>
        </w:tc>
      </w:tr>
      <w:tr w:rsidR="00180A3F" w:rsidRPr="00BE7FC7" w14:paraId="285D2974" w14:textId="77777777" w:rsidTr="00180A3F">
        <w:trPr>
          <w:gridAfter w:val="1"/>
          <w:wAfter w:w="6" w:type="dxa"/>
          <w:trHeight w:val="624"/>
          <w:jc w:val="center"/>
        </w:trPr>
        <w:tc>
          <w:tcPr>
            <w:tcW w:w="540" w:type="dxa"/>
            <w:shd w:val="clear" w:color="auto" w:fill="auto"/>
            <w:noWrap/>
            <w:vAlign w:val="center"/>
            <w:hideMark/>
          </w:tcPr>
          <w:p w14:paraId="70CD5283"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10</w:t>
            </w:r>
          </w:p>
        </w:tc>
        <w:tc>
          <w:tcPr>
            <w:tcW w:w="3850" w:type="dxa"/>
            <w:shd w:val="clear" w:color="auto" w:fill="auto"/>
            <w:noWrap/>
            <w:vAlign w:val="center"/>
            <w:hideMark/>
          </w:tcPr>
          <w:p w14:paraId="0FE36640" w14:textId="7140F438"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Scalenie gruntów wsi Żurawiczki gm. Zarzecze na obszarze 756,00 ha</w:t>
            </w:r>
          </w:p>
        </w:tc>
        <w:tc>
          <w:tcPr>
            <w:tcW w:w="1842" w:type="dxa"/>
            <w:vAlign w:val="center"/>
          </w:tcPr>
          <w:p w14:paraId="1E2605F2" w14:textId="42EE62AA"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Powiat Przeworski</w:t>
            </w:r>
          </w:p>
        </w:tc>
        <w:tc>
          <w:tcPr>
            <w:tcW w:w="1559" w:type="dxa"/>
            <w:vAlign w:val="center"/>
          </w:tcPr>
          <w:p w14:paraId="1D741B38" w14:textId="4C093B01"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2019-2020</w:t>
            </w:r>
          </w:p>
        </w:tc>
        <w:tc>
          <w:tcPr>
            <w:tcW w:w="1701" w:type="dxa"/>
            <w:gridSpan w:val="2"/>
            <w:shd w:val="clear" w:color="auto" w:fill="auto"/>
            <w:noWrap/>
            <w:vAlign w:val="center"/>
            <w:hideMark/>
          </w:tcPr>
          <w:p w14:paraId="21D66611" w14:textId="18F8D79B"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9 109 645,00 zł</w:t>
            </w:r>
          </w:p>
        </w:tc>
        <w:tc>
          <w:tcPr>
            <w:tcW w:w="1843" w:type="dxa"/>
            <w:gridSpan w:val="2"/>
            <w:shd w:val="clear" w:color="auto" w:fill="auto"/>
            <w:noWrap/>
            <w:vAlign w:val="center"/>
            <w:hideMark/>
          </w:tcPr>
          <w:p w14:paraId="39165239" w14:textId="25C0B92B"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 xml:space="preserve">Rozwój gospodarki </w:t>
            </w:r>
            <w:r>
              <w:rPr>
                <w:rFonts w:asciiTheme="minorHAnsi" w:eastAsia="Times New Roman" w:hAnsiTheme="minorHAnsi" w:cs="Times New Roman"/>
                <w:color w:val="000000"/>
                <w:sz w:val="20"/>
                <w:szCs w:val="20"/>
                <w:lang w:eastAsia="pl-PL"/>
              </w:rPr>
              <w:br/>
            </w:r>
            <w:r w:rsidRPr="00BE7FC7">
              <w:rPr>
                <w:rFonts w:asciiTheme="minorHAnsi" w:eastAsia="Times New Roman" w:hAnsiTheme="minorHAnsi" w:cs="Times New Roman"/>
                <w:color w:val="000000"/>
                <w:sz w:val="20"/>
                <w:szCs w:val="20"/>
                <w:lang w:eastAsia="pl-PL"/>
              </w:rPr>
              <w:t>i przedsiębiorczości</w:t>
            </w:r>
          </w:p>
        </w:tc>
      </w:tr>
      <w:tr w:rsidR="00180A3F" w:rsidRPr="00BE7FC7" w14:paraId="1DCD170E" w14:textId="77777777" w:rsidTr="00180A3F">
        <w:trPr>
          <w:gridAfter w:val="1"/>
          <w:wAfter w:w="6" w:type="dxa"/>
          <w:trHeight w:val="624"/>
          <w:jc w:val="center"/>
        </w:trPr>
        <w:tc>
          <w:tcPr>
            <w:tcW w:w="540" w:type="dxa"/>
            <w:shd w:val="clear" w:color="auto" w:fill="auto"/>
            <w:noWrap/>
            <w:vAlign w:val="center"/>
            <w:hideMark/>
          </w:tcPr>
          <w:p w14:paraId="190C0B54"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11</w:t>
            </w:r>
          </w:p>
        </w:tc>
        <w:tc>
          <w:tcPr>
            <w:tcW w:w="3850" w:type="dxa"/>
            <w:shd w:val="clear" w:color="auto" w:fill="auto"/>
            <w:noWrap/>
            <w:vAlign w:val="center"/>
            <w:hideMark/>
          </w:tcPr>
          <w:p w14:paraId="7E1B543A" w14:textId="63E60ADE"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Scalenie gruntów wsi Maćkówka gm. Zarzecze na obszarze 443,00 ha</w:t>
            </w:r>
          </w:p>
        </w:tc>
        <w:tc>
          <w:tcPr>
            <w:tcW w:w="1842" w:type="dxa"/>
            <w:vAlign w:val="center"/>
          </w:tcPr>
          <w:p w14:paraId="3A11715F" w14:textId="780C45C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Powiat Przeworski</w:t>
            </w:r>
          </w:p>
        </w:tc>
        <w:tc>
          <w:tcPr>
            <w:tcW w:w="1559" w:type="dxa"/>
            <w:vAlign w:val="center"/>
          </w:tcPr>
          <w:p w14:paraId="130C98CC" w14:textId="685C2FE0"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2019-2020</w:t>
            </w:r>
          </w:p>
        </w:tc>
        <w:tc>
          <w:tcPr>
            <w:tcW w:w="1701" w:type="dxa"/>
            <w:gridSpan w:val="2"/>
            <w:shd w:val="clear" w:color="auto" w:fill="auto"/>
            <w:noWrap/>
            <w:vAlign w:val="center"/>
            <w:hideMark/>
          </w:tcPr>
          <w:p w14:paraId="797B368B" w14:textId="0A44F8E1"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5 338 060,00 zł</w:t>
            </w:r>
          </w:p>
        </w:tc>
        <w:tc>
          <w:tcPr>
            <w:tcW w:w="1843" w:type="dxa"/>
            <w:gridSpan w:val="2"/>
            <w:shd w:val="clear" w:color="auto" w:fill="auto"/>
            <w:noWrap/>
            <w:vAlign w:val="center"/>
            <w:hideMark/>
          </w:tcPr>
          <w:p w14:paraId="06E86DE8" w14:textId="6D8C7093"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 xml:space="preserve">Rozwój gospodarki </w:t>
            </w:r>
            <w:r>
              <w:rPr>
                <w:rFonts w:asciiTheme="minorHAnsi" w:eastAsia="Times New Roman" w:hAnsiTheme="minorHAnsi" w:cs="Times New Roman"/>
                <w:color w:val="000000"/>
                <w:sz w:val="20"/>
                <w:szCs w:val="20"/>
                <w:lang w:eastAsia="pl-PL"/>
              </w:rPr>
              <w:br/>
            </w:r>
            <w:r w:rsidRPr="00BE7FC7">
              <w:rPr>
                <w:rFonts w:asciiTheme="minorHAnsi" w:eastAsia="Times New Roman" w:hAnsiTheme="minorHAnsi" w:cs="Times New Roman"/>
                <w:color w:val="000000"/>
                <w:sz w:val="20"/>
                <w:szCs w:val="20"/>
                <w:lang w:eastAsia="pl-PL"/>
              </w:rPr>
              <w:t>i przedsiębiorczości</w:t>
            </w:r>
          </w:p>
        </w:tc>
      </w:tr>
      <w:tr w:rsidR="00180A3F" w:rsidRPr="00BE7FC7" w14:paraId="73ECE4BF" w14:textId="77777777" w:rsidTr="00180A3F">
        <w:trPr>
          <w:gridAfter w:val="1"/>
          <w:wAfter w:w="6" w:type="dxa"/>
          <w:trHeight w:val="624"/>
          <w:jc w:val="center"/>
        </w:trPr>
        <w:tc>
          <w:tcPr>
            <w:tcW w:w="540" w:type="dxa"/>
            <w:shd w:val="clear" w:color="auto" w:fill="auto"/>
            <w:noWrap/>
            <w:vAlign w:val="center"/>
            <w:hideMark/>
          </w:tcPr>
          <w:p w14:paraId="5FFA2949"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12</w:t>
            </w:r>
          </w:p>
        </w:tc>
        <w:tc>
          <w:tcPr>
            <w:tcW w:w="3850" w:type="dxa"/>
            <w:shd w:val="clear" w:color="auto" w:fill="auto"/>
            <w:noWrap/>
            <w:vAlign w:val="center"/>
            <w:hideMark/>
          </w:tcPr>
          <w:p w14:paraId="1B0EAE03" w14:textId="0B3BD0AD"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Scalenie gruntów wsi Łapajówka gm. Zarzecze na obszarze 242,00 ha</w:t>
            </w:r>
          </w:p>
        </w:tc>
        <w:tc>
          <w:tcPr>
            <w:tcW w:w="1842" w:type="dxa"/>
            <w:vAlign w:val="center"/>
          </w:tcPr>
          <w:p w14:paraId="3F69BFDF" w14:textId="21976B2C"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Powiat Przeworski</w:t>
            </w:r>
          </w:p>
        </w:tc>
        <w:tc>
          <w:tcPr>
            <w:tcW w:w="1559" w:type="dxa"/>
            <w:vAlign w:val="center"/>
          </w:tcPr>
          <w:p w14:paraId="0FC74E92" w14:textId="33A597EA"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2019-2020</w:t>
            </w:r>
          </w:p>
        </w:tc>
        <w:tc>
          <w:tcPr>
            <w:tcW w:w="1701" w:type="dxa"/>
            <w:gridSpan w:val="2"/>
            <w:shd w:val="clear" w:color="auto" w:fill="auto"/>
            <w:noWrap/>
            <w:vAlign w:val="center"/>
            <w:hideMark/>
          </w:tcPr>
          <w:p w14:paraId="1D36706D" w14:textId="654E8168"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2 916 049,00 zł</w:t>
            </w:r>
          </w:p>
        </w:tc>
        <w:tc>
          <w:tcPr>
            <w:tcW w:w="1843" w:type="dxa"/>
            <w:gridSpan w:val="2"/>
            <w:shd w:val="clear" w:color="auto" w:fill="auto"/>
            <w:noWrap/>
            <w:vAlign w:val="center"/>
            <w:hideMark/>
          </w:tcPr>
          <w:p w14:paraId="4C83B613" w14:textId="3FC79BF5"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 xml:space="preserve">Rozwój gospodarki </w:t>
            </w:r>
            <w:r>
              <w:rPr>
                <w:rFonts w:asciiTheme="minorHAnsi" w:eastAsia="Times New Roman" w:hAnsiTheme="minorHAnsi" w:cs="Times New Roman"/>
                <w:color w:val="000000"/>
                <w:sz w:val="20"/>
                <w:szCs w:val="20"/>
                <w:lang w:eastAsia="pl-PL"/>
              </w:rPr>
              <w:br/>
            </w:r>
            <w:r w:rsidRPr="00BE7FC7">
              <w:rPr>
                <w:rFonts w:asciiTheme="minorHAnsi" w:eastAsia="Times New Roman" w:hAnsiTheme="minorHAnsi" w:cs="Times New Roman"/>
                <w:color w:val="000000"/>
                <w:sz w:val="20"/>
                <w:szCs w:val="20"/>
                <w:lang w:eastAsia="pl-PL"/>
              </w:rPr>
              <w:t>i przedsiębiorczości</w:t>
            </w:r>
          </w:p>
        </w:tc>
      </w:tr>
      <w:tr w:rsidR="00180A3F" w:rsidRPr="00BE7FC7" w14:paraId="3DFCD521" w14:textId="77777777" w:rsidTr="00180A3F">
        <w:trPr>
          <w:gridAfter w:val="1"/>
          <w:wAfter w:w="6" w:type="dxa"/>
          <w:trHeight w:val="624"/>
          <w:jc w:val="center"/>
        </w:trPr>
        <w:tc>
          <w:tcPr>
            <w:tcW w:w="540" w:type="dxa"/>
            <w:shd w:val="clear" w:color="auto" w:fill="auto"/>
            <w:noWrap/>
            <w:vAlign w:val="center"/>
            <w:hideMark/>
          </w:tcPr>
          <w:p w14:paraId="6210582A"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13</w:t>
            </w:r>
          </w:p>
        </w:tc>
        <w:tc>
          <w:tcPr>
            <w:tcW w:w="3850" w:type="dxa"/>
            <w:shd w:val="clear" w:color="auto" w:fill="auto"/>
            <w:noWrap/>
            <w:vAlign w:val="center"/>
            <w:hideMark/>
          </w:tcPr>
          <w:p w14:paraId="281328F0" w14:textId="42F64E29"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 xml:space="preserve">Scalenie gruntów wsi Siennów gm. Zarzecze na obszarze </w:t>
            </w:r>
            <w:r>
              <w:rPr>
                <w:rFonts w:asciiTheme="minorHAnsi" w:eastAsia="Times New Roman" w:hAnsiTheme="minorHAnsi" w:cs="Times New Roman"/>
                <w:color w:val="000000"/>
                <w:sz w:val="20"/>
                <w:szCs w:val="20"/>
                <w:lang w:eastAsia="pl-PL"/>
              </w:rPr>
              <w:br/>
            </w:r>
            <w:r w:rsidRPr="00BE7FC7">
              <w:rPr>
                <w:rFonts w:asciiTheme="minorHAnsi" w:eastAsia="Times New Roman" w:hAnsiTheme="minorHAnsi" w:cs="Times New Roman"/>
                <w:color w:val="000000"/>
                <w:sz w:val="20"/>
                <w:szCs w:val="20"/>
                <w:lang w:eastAsia="pl-PL"/>
              </w:rPr>
              <w:t>897,00 ha</w:t>
            </w:r>
          </w:p>
        </w:tc>
        <w:tc>
          <w:tcPr>
            <w:tcW w:w="1842" w:type="dxa"/>
            <w:vAlign w:val="center"/>
          </w:tcPr>
          <w:p w14:paraId="341E7EE3" w14:textId="5036C08E"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Powiat Przeworski</w:t>
            </w:r>
          </w:p>
        </w:tc>
        <w:tc>
          <w:tcPr>
            <w:tcW w:w="1559" w:type="dxa"/>
            <w:vAlign w:val="center"/>
          </w:tcPr>
          <w:p w14:paraId="55A8D9DF" w14:textId="72C1C94A"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2019-2020</w:t>
            </w:r>
          </w:p>
        </w:tc>
        <w:tc>
          <w:tcPr>
            <w:tcW w:w="1701" w:type="dxa"/>
            <w:gridSpan w:val="2"/>
            <w:shd w:val="clear" w:color="auto" w:fill="auto"/>
            <w:noWrap/>
            <w:vAlign w:val="center"/>
            <w:hideMark/>
          </w:tcPr>
          <w:p w14:paraId="02164553" w14:textId="6C1DFE12"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10 808 666,00 zł</w:t>
            </w:r>
          </w:p>
        </w:tc>
        <w:tc>
          <w:tcPr>
            <w:tcW w:w="1843" w:type="dxa"/>
            <w:gridSpan w:val="2"/>
            <w:shd w:val="clear" w:color="auto" w:fill="auto"/>
            <w:noWrap/>
            <w:vAlign w:val="center"/>
            <w:hideMark/>
          </w:tcPr>
          <w:p w14:paraId="2B6E353B" w14:textId="67B6D6D9"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 xml:space="preserve">Rozwój gospodarki </w:t>
            </w:r>
            <w:r>
              <w:rPr>
                <w:rFonts w:asciiTheme="minorHAnsi" w:eastAsia="Times New Roman" w:hAnsiTheme="minorHAnsi" w:cs="Times New Roman"/>
                <w:color w:val="000000"/>
                <w:sz w:val="20"/>
                <w:szCs w:val="20"/>
                <w:lang w:eastAsia="pl-PL"/>
              </w:rPr>
              <w:br/>
            </w:r>
            <w:r w:rsidRPr="00BE7FC7">
              <w:rPr>
                <w:rFonts w:asciiTheme="minorHAnsi" w:eastAsia="Times New Roman" w:hAnsiTheme="minorHAnsi" w:cs="Times New Roman"/>
                <w:color w:val="000000"/>
                <w:sz w:val="20"/>
                <w:szCs w:val="20"/>
                <w:lang w:eastAsia="pl-PL"/>
              </w:rPr>
              <w:t>i przedsiębiorczości</w:t>
            </w:r>
          </w:p>
        </w:tc>
      </w:tr>
      <w:tr w:rsidR="00180A3F" w:rsidRPr="00BE7FC7" w14:paraId="6386437C" w14:textId="77777777" w:rsidTr="00180A3F">
        <w:trPr>
          <w:gridAfter w:val="1"/>
          <w:wAfter w:w="6" w:type="dxa"/>
          <w:trHeight w:val="624"/>
          <w:jc w:val="center"/>
        </w:trPr>
        <w:tc>
          <w:tcPr>
            <w:tcW w:w="540" w:type="dxa"/>
            <w:shd w:val="clear" w:color="auto" w:fill="auto"/>
            <w:noWrap/>
            <w:vAlign w:val="center"/>
            <w:hideMark/>
          </w:tcPr>
          <w:p w14:paraId="2789226A"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14</w:t>
            </w:r>
          </w:p>
        </w:tc>
        <w:tc>
          <w:tcPr>
            <w:tcW w:w="3850" w:type="dxa"/>
            <w:shd w:val="clear" w:color="auto" w:fill="auto"/>
            <w:noWrap/>
            <w:vAlign w:val="center"/>
            <w:hideMark/>
          </w:tcPr>
          <w:p w14:paraId="52FA04AA" w14:textId="10C1312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 xml:space="preserve">Scalenie gruntów wsi Mikulice – Wolica </w:t>
            </w:r>
            <w:proofErr w:type="spellStart"/>
            <w:r w:rsidRPr="00BE7FC7">
              <w:rPr>
                <w:rFonts w:asciiTheme="minorHAnsi" w:eastAsia="Times New Roman" w:hAnsiTheme="minorHAnsi" w:cs="Times New Roman"/>
                <w:color w:val="000000"/>
                <w:sz w:val="20"/>
                <w:szCs w:val="20"/>
                <w:lang w:eastAsia="pl-PL"/>
              </w:rPr>
              <w:t>gm</w:t>
            </w:r>
            <w:proofErr w:type="spellEnd"/>
            <w:r w:rsidRPr="00BE7FC7">
              <w:rPr>
                <w:rFonts w:asciiTheme="minorHAnsi" w:eastAsia="Times New Roman" w:hAnsiTheme="minorHAnsi" w:cs="Times New Roman"/>
                <w:color w:val="000000"/>
                <w:sz w:val="20"/>
                <w:szCs w:val="20"/>
                <w:lang w:eastAsia="pl-PL"/>
              </w:rPr>
              <w:t>, Gać na obszarze 598,00 ha</w:t>
            </w:r>
          </w:p>
        </w:tc>
        <w:tc>
          <w:tcPr>
            <w:tcW w:w="1842" w:type="dxa"/>
            <w:vAlign w:val="center"/>
          </w:tcPr>
          <w:p w14:paraId="61AB0EC4" w14:textId="3CE6DDB2"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Powiat Przeworski</w:t>
            </w:r>
          </w:p>
        </w:tc>
        <w:tc>
          <w:tcPr>
            <w:tcW w:w="1559" w:type="dxa"/>
            <w:vAlign w:val="center"/>
          </w:tcPr>
          <w:p w14:paraId="299694F9" w14:textId="0F54218F"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2019-2020</w:t>
            </w:r>
          </w:p>
        </w:tc>
        <w:tc>
          <w:tcPr>
            <w:tcW w:w="1701" w:type="dxa"/>
            <w:gridSpan w:val="2"/>
            <w:shd w:val="clear" w:color="auto" w:fill="auto"/>
            <w:noWrap/>
            <w:vAlign w:val="center"/>
            <w:hideMark/>
          </w:tcPr>
          <w:p w14:paraId="5C91C486" w14:textId="49BB180D"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7 205 780,00 zł</w:t>
            </w:r>
          </w:p>
        </w:tc>
        <w:tc>
          <w:tcPr>
            <w:tcW w:w="1843" w:type="dxa"/>
            <w:gridSpan w:val="2"/>
            <w:shd w:val="clear" w:color="auto" w:fill="auto"/>
            <w:noWrap/>
            <w:vAlign w:val="center"/>
            <w:hideMark/>
          </w:tcPr>
          <w:p w14:paraId="5F2D2F8E" w14:textId="6C5D42A8"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 xml:space="preserve">Rozwój gospodarki </w:t>
            </w:r>
            <w:r>
              <w:rPr>
                <w:rFonts w:asciiTheme="minorHAnsi" w:eastAsia="Times New Roman" w:hAnsiTheme="minorHAnsi" w:cs="Times New Roman"/>
                <w:color w:val="000000"/>
                <w:sz w:val="20"/>
                <w:szCs w:val="20"/>
                <w:lang w:eastAsia="pl-PL"/>
              </w:rPr>
              <w:br/>
            </w:r>
            <w:r w:rsidRPr="00BE7FC7">
              <w:rPr>
                <w:rFonts w:asciiTheme="minorHAnsi" w:eastAsia="Times New Roman" w:hAnsiTheme="minorHAnsi" w:cs="Times New Roman"/>
                <w:color w:val="000000"/>
                <w:sz w:val="20"/>
                <w:szCs w:val="20"/>
                <w:lang w:eastAsia="pl-PL"/>
              </w:rPr>
              <w:t>i przedsiębiorczości</w:t>
            </w:r>
          </w:p>
        </w:tc>
      </w:tr>
      <w:tr w:rsidR="00180A3F" w:rsidRPr="00BE7FC7" w14:paraId="367B121C" w14:textId="77777777" w:rsidTr="00180A3F">
        <w:trPr>
          <w:gridAfter w:val="1"/>
          <w:wAfter w:w="6" w:type="dxa"/>
          <w:trHeight w:val="624"/>
          <w:jc w:val="center"/>
        </w:trPr>
        <w:tc>
          <w:tcPr>
            <w:tcW w:w="540" w:type="dxa"/>
            <w:shd w:val="clear" w:color="auto" w:fill="auto"/>
            <w:noWrap/>
            <w:vAlign w:val="center"/>
            <w:hideMark/>
          </w:tcPr>
          <w:p w14:paraId="30D7D147"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15</w:t>
            </w:r>
          </w:p>
        </w:tc>
        <w:tc>
          <w:tcPr>
            <w:tcW w:w="3850" w:type="dxa"/>
            <w:shd w:val="clear" w:color="auto" w:fill="auto"/>
            <w:noWrap/>
            <w:vAlign w:val="center"/>
            <w:hideMark/>
          </w:tcPr>
          <w:p w14:paraId="6284537A"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Scalenie gruntów wsi Hadle Kańczuckie gm. Jawornik Polski na obszarze 460,00 ha</w:t>
            </w:r>
          </w:p>
        </w:tc>
        <w:tc>
          <w:tcPr>
            <w:tcW w:w="1842" w:type="dxa"/>
            <w:vAlign w:val="center"/>
          </w:tcPr>
          <w:p w14:paraId="2856EC7B" w14:textId="3CD038CB"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Powiat Przeworski</w:t>
            </w:r>
          </w:p>
        </w:tc>
        <w:tc>
          <w:tcPr>
            <w:tcW w:w="1559" w:type="dxa"/>
            <w:vAlign w:val="center"/>
          </w:tcPr>
          <w:p w14:paraId="2A8D87FE" w14:textId="2998203A"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2019-2020</w:t>
            </w:r>
          </w:p>
        </w:tc>
        <w:tc>
          <w:tcPr>
            <w:tcW w:w="1701" w:type="dxa"/>
            <w:gridSpan w:val="2"/>
            <w:shd w:val="clear" w:color="auto" w:fill="auto"/>
            <w:noWrap/>
            <w:vAlign w:val="center"/>
            <w:hideMark/>
          </w:tcPr>
          <w:p w14:paraId="0983627D" w14:textId="10DDDDAA"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5 542 908,00 zł</w:t>
            </w:r>
          </w:p>
        </w:tc>
        <w:tc>
          <w:tcPr>
            <w:tcW w:w="1843" w:type="dxa"/>
            <w:gridSpan w:val="2"/>
            <w:shd w:val="clear" w:color="auto" w:fill="auto"/>
            <w:noWrap/>
            <w:vAlign w:val="center"/>
            <w:hideMark/>
          </w:tcPr>
          <w:p w14:paraId="10660FDC" w14:textId="50D32296"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 xml:space="preserve">Rozwój gospodarki </w:t>
            </w:r>
            <w:r>
              <w:rPr>
                <w:rFonts w:asciiTheme="minorHAnsi" w:eastAsia="Times New Roman" w:hAnsiTheme="minorHAnsi" w:cs="Times New Roman"/>
                <w:color w:val="000000"/>
                <w:sz w:val="20"/>
                <w:szCs w:val="20"/>
                <w:lang w:eastAsia="pl-PL"/>
              </w:rPr>
              <w:br/>
            </w:r>
            <w:r w:rsidRPr="00BE7FC7">
              <w:rPr>
                <w:rFonts w:asciiTheme="minorHAnsi" w:eastAsia="Times New Roman" w:hAnsiTheme="minorHAnsi" w:cs="Times New Roman"/>
                <w:color w:val="000000"/>
                <w:sz w:val="20"/>
                <w:szCs w:val="20"/>
                <w:lang w:eastAsia="pl-PL"/>
              </w:rPr>
              <w:t>i przedsiębiorczości</w:t>
            </w:r>
          </w:p>
        </w:tc>
      </w:tr>
      <w:tr w:rsidR="00180A3F" w:rsidRPr="00BE7FC7" w14:paraId="657B24C7" w14:textId="77777777" w:rsidTr="00180A3F">
        <w:trPr>
          <w:gridAfter w:val="1"/>
          <w:wAfter w:w="6" w:type="dxa"/>
          <w:trHeight w:val="624"/>
          <w:jc w:val="center"/>
        </w:trPr>
        <w:tc>
          <w:tcPr>
            <w:tcW w:w="540" w:type="dxa"/>
            <w:shd w:val="clear" w:color="auto" w:fill="auto"/>
            <w:noWrap/>
            <w:vAlign w:val="center"/>
            <w:hideMark/>
          </w:tcPr>
          <w:p w14:paraId="2A7295F0"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16</w:t>
            </w:r>
          </w:p>
        </w:tc>
        <w:tc>
          <w:tcPr>
            <w:tcW w:w="3850" w:type="dxa"/>
            <w:shd w:val="clear" w:color="auto" w:fill="auto"/>
            <w:noWrap/>
            <w:vAlign w:val="center"/>
            <w:hideMark/>
          </w:tcPr>
          <w:p w14:paraId="08EEE2E5" w14:textId="5E875066"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Scalenie gruntów wsi Łopuszka Wielka gm. Kańczuga na obszarze 1 229 ha</w:t>
            </w:r>
          </w:p>
        </w:tc>
        <w:tc>
          <w:tcPr>
            <w:tcW w:w="1842" w:type="dxa"/>
            <w:vAlign w:val="center"/>
          </w:tcPr>
          <w:p w14:paraId="03BDFBFB" w14:textId="4B5FC0D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Powiat Przeworski</w:t>
            </w:r>
          </w:p>
        </w:tc>
        <w:tc>
          <w:tcPr>
            <w:tcW w:w="1559" w:type="dxa"/>
            <w:vAlign w:val="center"/>
          </w:tcPr>
          <w:p w14:paraId="2924B612" w14:textId="4C190A2A"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2019-2020</w:t>
            </w:r>
          </w:p>
        </w:tc>
        <w:tc>
          <w:tcPr>
            <w:tcW w:w="1701" w:type="dxa"/>
            <w:gridSpan w:val="2"/>
            <w:shd w:val="clear" w:color="auto" w:fill="auto"/>
            <w:noWrap/>
            <w:vAlign w:val="center"/>
            <w:hideMark/>
          </w:tcPr>
          <w:p w14:paraId="4F832257" w14:textId="12A6EED2"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14 597 909,00 zł</w:t>
            </w:r>
          </w:p>
        </w:tc>
        <w:tc>
          <w:tcPr>
            <w:tcW w:w="1843" w:type="dxa"/>
            <w:gridSpan w:val="2"/>
            <w:tcBorders>
              <w:bottom w:val="single" w:sz="4" w:space="0" w:color="CFECF9"/>
            </w:tcBorders>
            <w:shd w:val="clear" w:color="auto" w:fill="auto"/>
            <w:noWrap/>
            <w:vAlign w:val="center"/>
            <w:hideMark/>
          </w:tcPr>
          <w:p w14:paraId="74C93174" w14:textId="6C4EE1A1"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Rozwój gospodarki</w:t>
            </w:r>
            <w:r>
              <w:rPr>
                <w:rFonts w:asciiTheme="minorHAnsi" w:eastAsia="Times New Roman" w:hAnsiTheme="minorHAnsi" w:cs="Times New Roman"/>
                <w:color w:val="000000"/>
                <w:sz w:val="20"/>
                <w:szCs w:val="20"/>
                <w:lang w:eastAsia="pl-PL"/>
              </w:rPr>
              <w:br/>
            </w:r>
            <w:r w:rsidRPr="00BE7FC7">
              <w:rPr>
                <w:rFonts w:asciiTheme="minorHAnsi" w:eastAsia="Times New Roman" w:hAnsiTheme="minorHAnsi" w:cs="Times New Roman"/>
                <w:color w:val="000000"/>
                <w:sz w:val="20"/>
                <w:szCs w:val="20"/>
                <w:lang w:eastAsia="pl-PL"/>
              </w:rPr>
              <w:t>i przedsiębiorczości</w:t>
            </w:r>
          </w:p>
        </w:tc>
      </w:tr>
      <w:tr w:rsidR="00180A3F" w:rsidRPr="00BE7FC7" w14:paraId="79EA3E66" w14:textId="77777777" w:rsidTr="00180A3F">
        <w:trPr>
          <w:gridAfter w:val="1"/>
          <w:wAfter w:w="6" w:type="dxa"/>
          <w:trHeight w:val="624"/>
          <w:jc w:val="center"/>
        </w:trPr>
        <w:tc>
          <w:tcPr>
            <w:tcW w:w="540" w:type="dxa"/>
            <w:shd w:val="clear" w:color="auto" w:fill="auto"/>
            <w:noWrap/>
            <w:vAlign w:val="center"/>
            <w:hideMark/>
          </w:tcPr>
          <w:p w14:paraId="403EC707"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17</w:t>
            </w:r>
          </w:p>
        </w:tc>
        <w:tc>
          <w:tcPr>
            <w:tcW w:w="3850" w:type="dxa"/>
            <w:shd w:val="clear" w:color="auto" w:fill="auto"/>
            <w:noWrap/>
            <w:vAlign w:val="center"/>
            <w:hideMark/>
          </w:tcPr>
          <w:p w14:paraId="43661E20" w14:textId="77777777"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Scalenie gruntów wsi Zagórze i część wsi Manasterz gm. Jawornik Polski na obszarze 748 ha</w:t>
            </w:r>
          </w:p>
        </w:tc>
        <w:tc>
          <w:tcPr>
            <w:tcW w:w="1842" w:type="dxa"/>
            <w:vAlign w:val="center"/>
          </w:tcPr>
          <w:p w14:paraId="6B4D8D7F" w14:textId="55A9B1CD"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Powiat Przeworski</w:t>
            </w:r>
          </w:p>
        </w:tc>
        <w:tc>
          <w:tcPr>
            <w:tcW w:w="1559" w:type="dxa"/>
            <w:vAlign w:val="center"/>
          </w:tcPr>
          <w:p w14:paraId="70CB5C22" w14:textId="77A7D6D4"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2019-2020</w:t>
            </w:r>
          </w:p>
        </w:tc>
        <w:tc>
          <w:tcPr>
            <w:tcW w:w="1701" w:type="dxa"/>
            <w:gridSpan w:val="2"/>
            <w:tcBorders>
              <w:bottom w:val="single" w:sz="4" w:space="0" w:color="CFECF9"/>
            </w:tcBorders>
            <w:shd w:val="clear" w:color="auto" w:fill="auto"/>
            <w:noWrap/>
            <w:vAlign w:val="center"/>
            <w:hideMark/>
          </w:tcPr>
          <w:p w14:paraId="3F9E8F83" w14:textId="0069AAD5"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9 009 270,00 zł</w:t>
            </w:r>
          </w:p>
        </w:tc>
        <w:tc>
          <w:tcPr>
            <w:tcW w:w="1843" w:type="dxa"/>
            <w:gridSpan w:val="2"/>
            <w:tcBorders>
              <w:bottom w:val="single" w:sz="4" w:space="0" w:color="CFECF9"/>
            </w:tcBorders>
            <w:shd w:val="clear" w:color="auto" w:fill="auto"/>
            <w:noWrap/>
            <w:vAlign w:val="center"/>
            <w:hideMark/>
          </w:tcPr>
          <w:p w14:paraId="40F45EEB" w14:textId="2932DD18" w:rsidR="00180A3F" w:rsidRPr="00BE7FC7" w:rsidRDefault="00180A3F" w:rsidP="00180A3F">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 xml:space="preserve">Rozwój gospodarki </w:t>
            </w:r>
            <w:r>
              <w:rPr>
                <w:rFonts w:asciiTheme="minorHAnsi" w:eastAsia="Times New Roman" w:hAnsiTheme="minorHAnsi" w:cs="Times New Roman"/>
                <w:color w:val="000000"/>
                <w:sz w:val="20"/>
                <w:szCs w:val="20"/>
                <w:lang w:eastAsia="pl-PL"/>
              </w:rPr>
              <w:br/>
            </w:r>
            <w:r w:rsidRPr="00BE7FC7">
              <w:rPr>
                <w:rFonts w:asciiTheme="minorHAnsi" w:eastAsia="Times New Roman" w:hAnsiTheme="minorHAnsi" w:cs="Times New Roman"/>
                <w:color w:val="000000"/>
                <w:sz w:val="20"/>
                <w:szCs w:val="20"/>
                <w:lang w:eastAsia="pl-PL"/>
              </w:rPr>
              <w:t>i przedsiębiorczości</w:t>
            </w:r>
          </w:p>
        </w:tc>
      </w:tr>
      <w:tr w:rsidR="00180A3F" w:rsidRPr="00BE7FC7" w14:paraId="2562717F" w14:textId="77777777" w:rsidTr="00180A3F">
        <w:trPr>
          <w:trHeight w:val="624"/>
          <w:jc w:val="center"/>
        </w:trPr>
        <w:tc>
          <w:tcPr>
            <w:tcW w:w="7797" w:type="dxa"/>
            <w:gridSpan w:val="5"/>
            <w:shd w:val="clear" w:color="auto" w:fill="AA7297"/>
            <w:noWrap/>
            <w:vAlign w:val="center"/>
            <w:hideMark/>
          </w:tcPr>
          <w:p w14:paraId="7316472B" w14:textId="2ECC4845" w:rsidR="00180A3F" w:rsidRPr="00FD3E88" w:rsidRDefault="00180A3F" w:rsidP="00180A3F">
            <w:pPr>
              <w:spacing w:after="0" w:line="240" w:lineRule="auto"/>
              <w:jc w:val="center"/>
              <w:rPr>
                <w:rFonts w:asciiTheme="minorHAnsi" w:eastAsia="Times New Roman" w:hAnsiTheme="minorHAnsi" w:cs="Times New Roman"/>
                <w:b/>
                <w:bCs/>
                <w:color w:val="FFFFFF" w:themeColor="background1"/>
                <w:sz w:val="20"/>
                <w:szCs w:val="20"/>
                <w:lang w:eastAsia="pl-PL"/>
              </w:rPr>
            </w:pPr>
            <w:r w:rsidRPr="00FD3E88">
              <w:rPr>
                <w:rFonts w:asciiTheme="minorHAnsi" w:eastAsia="Times New Roman" w:hAnsiTheme="minorHAnsi" w:cs="Times New Roman"/>
                <w:b/>
                <w:bCs/>
                <w:color w:val="FFFFFF" w:themeColor="background1"/>
                <w:sz w:val="20"/>
                <w:szCs w:val="20"/>
                <w:lang w:eastAsia="pl-PL"/>
              </w:rPr>
              <w:t>SUMA</w:t>
            </w:r>
          </w:p>
        </w:tc>
        <w:tc>
          <w:tcPr>
            <w:tcW w:w="1701" w:type="dxa"/>
            <w:gridSpan w:val="2"/>
            <w:tcBorders>
              <w:right w:val="single" w:sz="4" w:space="0" w:color="CFECF9"/>
            </w:tcBorders>
            <w:shd w:val="clear" w:color="auto" w:fill="AA7297"/>
            <w:noWrap/>
            <w:vAlign w:val="center"/>
            <w:hideMark/>
          </w:tcPr>
          <w:p w14:paraId="790852DC" w14:textId="449A6B61" w:rsidR="00180A3F" w:rsidRPr="00FD3E88" w:rsidRDefault="00180A3F" w:rsidP="00180A3F">
            <w:pPr>
              <w:spacing w:after="0" w:line="240" w:lineRule="auto"/>
              <w:jc w:val="center"/>
              <w:rPr>
                <w:rFonts w:asciiTheme="minorHAnsi" w:eastAsia="Times New Roman" w:hAnsiTheme="minorHAnsi" w:cs="Times New Roman"/>
                <w:b/>
                <w:bCs/>
                <w:color w:val="FFFFFF" w:themeColor="background1"/>
                <w:sz w:val="20"/>
                <w:szCs w:val="20"/>
                <w:lang w:eastAsia="pl-PL"/>
              </w:rPr>
            </w:pPr>
            <w:r w:rsidRPr="00FD3E88">
              <w:rPr>
                <w:rFonts w:asciiTheme="minorHAnsi" w:eastAsia="Times New Roman" w:hAnsiTheme="minorHAnsi" w:cs="Times New Roman"/>
                <w:b/>
                <w:bCs/>
                <w:color w:val="FFFFFF" w:themeColor="background1"/>
                <w:sz w:val="20"/>
                <w:szCs w:val="20"/>
                <w:lang w:eastAsia="pl-PL"/>
              </w:rPr>
              <w:t>114 859 154,05 zł</w:t>
            </w:r>
          </w:p>
        </w:tc>
        <w:tc>
          <w:tcPr>
            <w:tcW w:w="1843" w:type="dxa"/>
            <w:gridSpan w:val="2"/>
            <w:tcBorders>
              <w:top w:val="single" w:sz="4" w:space="0" w:color="CFECF9"/>
              <w:left w:val="single" w:sz="4" w:space="0" w:color="CFECF9"/>
              <w:bottom w:val="nil"/>
              <w:right w:val="nil"/>
            </w:tcBorders>
            <w:shd w:val="clear" w:color="auto" w:fill="auto"/>
            <w:noWrap/>
            <w:vAlign w:val="center"/>
            <w:hideMark/>
          </w:tcPr>
          <w:p w14:paraId="4F5FB2FD" w14:textId="77777777" w:rsidR="00180A3F" w:rsidRPr="00BE7FC7" w:rsidRDefault="00180A3F" w:rsidP="00180A3F">
            <w:pPr>
              <w:spacing w:after="0" w:line="240" w:lineRule="auto"/>
              <w:jc w:val="center"/>
              <w:rPr>
                <w:rFonts w:asciiTheme="minorHAnsi" w:eastAsia="Times New Roman" w:hAnsiTheme="minorHAnsi" w:cs="Times New Roman"/>
                <w:b/>
                <w:bCs/>
                <w:color w:val="000000"/>
                <w:sz w:val="20"/>
                <w:szCs w:val="20"/>
                <w:lang w:eastAsia="pl-PL"/>
              </w:rPr>
            </w:pPr>
          </w:p>
        </w:tc>
      </w:tr>
    </w:tbl>
    <w:p w14:paraId="42AE87D9" w14:textId="79C1D06A" w:rsidR="00BE7FC7" w:rsidRDefault="00BE7FC7" w:rsidP="00490875">
      <w:pPr>
        <w:rPr>
          <w:rFonts w:cstheme="minorHAnsi"/>
          <w:b/>
          <w:bCs/>
        </w:rPr>
      </w:pPr>
    </w:p>
    <w:p w14:paraId="1B655E68" w14:textId="77777777" w:rsidR="00BE7FC7" w:rsidRDefault="00BE7FC7" w:rsidP="00490875">
      <w:pPr>
        <w:rPr>
          <w:rFonts w:cstheme="minorHAnsi"/>
          <w:b/>
          <w:bCs/>
        </w:rPr>
      </w:pPr>
    </w:p>
    <w:p w14:paraId="36FFC235" w14:textId="783447CB" w:rsidR="00BE7FC7" w:rsidRDefault="00BE7FC7" w:rsidP="00BE7FC7">
      <w:pPr>
        <w:pStyle w:val="Legenda"/>
        <w:keepNext/>
      </w:pPr>
      <w:bookmarkStart w:id="43" w:name="_Toc73510495"/>
      <w:r>
        <w:lastRenderedPageBreak/>
        <w:t xml:space="preserve">Tabela </w:t>
      </w:r>
      <w:r w:rsidR="001A5A1A">
        <w:fldChar w:fldCharType="begin"/>
      </w:r>
      <w:r w:rsidR="001A5A1A">
        <w:instrText xml:space="preserve"> SEQ Tabela \* ARABIC </w:instrText>
      </w:r>
      <w:r w:rsidR="001A5A1A">
        <w:fldChar w:fldCharType="separate"/>
      </w:r>
      <w:r w:rsidR="00367B00">
        <w:rPr>
          <w:noProof/>
        </w:rPr>
        <w:t>9</w:t>
      </w:r>
      <w:r w:rsidR="001A5A1A">
        <w:rPr>
          <w:noProof/>
        </w:rPr>
        <w:fldChar w:fldCharType="end"/>
      </w:r>
      <w:r>
        <w:t xml:space="preserve"> Projekt</w:t>
      </w:r>
      <w:r w:rsidR="0035677A">
        <w:t>y</w:t>
      </w:r>
      <w:r>
        <w:t xml:space="preserve"> aktywizacyjne zrealizowane ze środków zewnętrznych w latach 2014-2020</w:t>
      </w:r>
      <w:bookmarkEnd w:id="43"/>
    </w:p>
    <w:tbl>
      <w:tblPr>
        <w:tblW w:w="11338" w:type="dxa"/>
        <w:jc w:val="center"/>
        <w:tblBorders>
          <w:top w:val="single" w:sz="4" w:space="0" w:color="CFECF9"/>
          <w:left w:val="single" w:sz="4" w:space="0" w:color="CFECF9"/>
          <w:bottom w:val="single" w:sz="4" w:space="0" w:color="CFECF9"/>
          <w:right w:val="single" w:sz="4" w:space="0" w:color="CFECF9"/>
          <w:insideH w:val="single" w:sz="4" w:space="0" w:color="CFECF9"/>
          <w:insideV w:val="single" w:sz="4" w:space="0" w:color="CFECF9"/>
        </w:tblBorders>
        <w:tblCellMar>
          <w:left w:w="70" w:type="dxa"/>
          <w:right w:w="70" w:type="dxa"/>
        </w:tblCellMar>
        <w:tblLook w:val="04A0" w:firstRow="1" w:lastRow="0" w:firstColumn="1" w:lastColumn="0" w:noHBand="0" w:noVBand="1"/>
      </w:tblPr>
      <w:tblGrid>
        <w:gridCol w:w="540"/>
        <w:gridCol w:w="3141"/>
        <w:gridCol w:w="1766"/>
        <w:gridCol w:w="1068"/>
        <w:gridCol w:w="9"/>
        <w:gridCol w:w="1554"/>
        <w:gridCol w:w="1701"/>
        <w:gridCol w:w="1559"/>
      </w:tblGrid>
      <w:tr w:rsidR="00180A3F" w:rsidRPr="00BE7FC7" w14:paraId="572EEF11" w14:textId="77777777" w:rsidTr="00A1798B">
        <w:trPr>
          <w:trHeight w:val="624"/>
          <w:jc w:val="center"/>
        </w:trPr>
        <w:tc>
          <w:tcPr>
            <w:tcW w:w="540" w:type="dxa"/>
            <w:shd w:val="clear" w:color="auto" w:fill="AADDF4"/>
            <w:noWrap/>
            <w:vAlign w:val="center"/>
          </w:tcPr>
          <w:p w14:paraId="3EBA9F51" w14:textId="52742EDA" w:rsidR="00180A3F" w:rsidRPr="00BE7FC7" w:rsidRDefault="00180A3F" w:rsidP="00831780">
            <w:pPr>
              <w:spacing w:after="0" w:line="240" w:lineRule="auto"/>
              <w:jc w:val="center"/>
              <w:rPr>
                <w:rFonts w:asciiTheme="minorHAnsi" w:eastAsia="Times New Roman" w:hAnsiTheme="minorHAnsi" w:cs="Times New Roman"/>
                <w:b/>
                <w:bCs/>
                <w:color w:val="000000"/>
                <w:sz w:val="20"/>
                <w:szCs w:val="20"/>
                <w:lang w:eastAsia="pl-PL"/>
              </w:rPr>
            </w:pPr>
            <w:r w:rsidRPr="00BE7FC7">
              <w:rPr>
                <w:rFonts w:asciiTheme="minorHAnsi" w:eastAsia="Times New Roman" w:hAnsiTheme="minorHAnsi" w:cs="Times New Roman"/>
                <w:b/>
                <w:bCs/>
                <w:color w:val="000000"/>
                <w:sz w:val="20"/>
                <w:szCs w:val="20"/>
                <w:lang w:eastAsia="pl-PL"/>
              </w:rPr>
              <w:t>L</w:t>
            </w:r>
            <w:r>
              <w:rPr>
                <w:rFonts w:asciiTheme="minorHAnsi" w:eastAsia="Times New Roman" w:hAnsiTheme="minorHAnsi" w:cs="Times New Roman"/>
                <w:b/>
                <w:bCs/>
                <w:color w:val="000000"/>
                <w:sz w:val="20"/>
                <w:szCs w:val="20"/>
                <w:lang w:eastAsia="pl-PL"/>
              </w:rPr>
              <w:t>.p.</w:t>
            </w:r>
          </w:p>
        </w:tc>
        <w:tc>
          <w:tcPr>
            <w:tcW w:w="3141" w:type="dxa"/>
            <w:shd w:val="clear" w:color="auto" w:fill="AADDF4"/>
            <w:noWrap/>
            <w:vAlign w:val="center"/>
          </w:tcPr>
          <w:p w14:paraId="187EB81A" w14:textId="5586F761" w:rsidR="00180A3F" w:rsidRPr="00BE7FC7" w:rsidRDefault="00180A3F" w:rsidP="00831780">
            <w:pPr>
              <w:spacing w:after="0" w:line="240" w:lineRule="auto"/>
              <w:jc w:val="center"/>
              <w:rPr>
                <w:rFonts w:asciiTheme="minorHAnsi" w:eastAsia="Times New Roman" w:hAnsiTheme="minorHAnsi" w:cs="Times New Roman"/>
                <w:b/>
                <w:bCs/>
                <w:color w:val="000000"/>
                <w:sz w:val="20"/>
                <w:szCs w:val="20"/>
                <w:lang w:eastAsia="pl-PL"/>
              </w:rPr>
            </w:pPr>
            <w:r w:rsidRPr="00BE7FC7">
              <w:rPr>
                <w:rFonts w:asciiTheme="minorHAnsi" w:eastAsia="Times New Roman" w:hAnsiTheme="minorHAnsi" w:cs="Times New Roman"/>
                <w:b/>
                <w:bCs/>
                <w:color w:val="000000"/>
                <w:sz w:val="20"/>
                <w:szCs w:val="20"/>
                <w:lang w:eastAsia="pl-PL"/>
              </w:rPr>
              <w:t>Zadanie</w:t>
            </w:r>
          </w:p>
        </w:tc>
        <w:tc>
          <w:tcPr>
            <w:tcW w:w="1766" w:type="dxa"/>
            <w:shd w:val="clear" w:color="auto" w:fill="AADDF4"/>
            <w:vAlign w:val="center"/>
          </w:tcPr>
          <w:p w14:paraId="43694007" w14:textId="5474EB58" w:rsidR="00180A3F" w:rsidRPr="00BE7FC7" w:rsidRDefault="00180A3F" w:rsidP="00831780">
            <w:pPr>
              <w:spacing w:after="0" w:line="240" w:lineRule="auto"/>
              <w:jc w:val="center"/>
              <w:rPr>
                <w:rFonts w:asciiTheme="minorHAnsi" w:eastAsia="Times New Roman" w:hAnsiTheme="minorHAnsi" w:cs="Times New Roman"/>
                <w:b/>
                <w:bCs/>
                <w:color w:val="000000"/>
                <w:sz w:val="20"/>
                <w:szCs w:val="20"/>
                <w:lang w:eastAsia="pl-PL"/>
              </w:rPr>
            </w:pPr>
            <w:r>
              <w:rPr>
                <w:rFonts w:asciiTheme="minorHAnsi" w:eastAsia="Times New Roman" w:hAnsiTheme="minorHAnsi" w:cs="Times New Roman"/>
                <w:b/>
                <w:bCs/>
                <w:color w:val="000000"/>
                <w:sz w:val="20"/>
                <w:szCs w:val="20"/>
                <w:lang w:eastAsia="pl-PL"/>
              </w:rPr>
              <w:t>Jednostka odpowiedzialna</w:t>
            </w:r>
          </w:p>
        </w:tc>
        <w:tc>
          <w:tcPr>
            <w:tcW w:w="1068" w:type="dxa"/>
            <w:shd w:val="clear" w:color="auto" w:fill="AADDF4"/>
            <w:vAlign w:val="center"/>
          </w:tcPr>
          <w:p w14:paraId="7728B13F" w14:textId="40D4E9AA" w:rsidR="00180A3F" w:rsidRPr="00BE7FC7" w:rsidRDefault="00180A3F" w:rsidP="00180A3F">
            <w:pPr>
              <w:spacing w:after="0" w:line="240" w:lineRule="auto"/>
              <w:jc w:val="center"/>
              <w:rPr>
                <w:rFonts w:asciiTheme="minorHAnsi" w:eastAsia="Times New Roman" w:hAnsiTheme="minorHAnsi" w:cs="Times New Roman"/>
                <w:b/>
                <w:bCs/>
                <w:color w:val="000000"/>
                <w:sz w:val="20"/>
                <w:szCs w:val="20"/>
                <w:lang w:eastAsia="pl-PL"/>
              </w:rPr>
            </w:pPr>
            <w:r>
              <w:rPr>
                <w:rFonts w:asciiTheme="minorHAnsi" w:eastAsia="Times New Roman" w:hAnsiTheme="minorHAnsi" w:cs="Times New Roman"/>
                <w:b/>
                <w:bCs/>
                <w:color w:val="000000"/>
                <w:sz w:val="20"/>
                <w:szCs w:val="20"/>
                <w:lang w:eastAsia="pl-PL"/>
              </w:rPr>
              <w:t>Okres realizacji</w:t>
            </w:r>
          </w:p>
        </w:tc>
        <w:tc>
          <w:tcPr>
            <w:tcW w:w="1563" w:type="dxa"/>
            <w:gridSpan w:val="2"/>
            <w:shd w:val="clear" w:color="auto" w:fill="AADDF4"/>
            <w:noWrap/>
            <w:vAlign w:val="center"/>
          </w:tcPr>
          <w:p w14:paraId="50697079" w14:textId="2CCE087F" w:rsidR="00180A3F" w:rsidRPr="00BE7FC7" w:rsidRDefault="00180A3F" w:rsidP="00831780">
            <w:pPr>
              <w:spacing w:after="0" w:line="240" w:lineRule="auto"/>
              <w:jc w:val="center"/>
              <w:rPr>
                <w:rFonts w:asciiTheme="minorHAnsi" w:eastAsia="Times New Roman" w:hAnsiTheme="minorHAnsi" w:cs="Times New Roman"/>
                <w:b/>
                <w:bCs/>
                <w:color w:val="000000"/>
                <w:sz w:val="20"/>
                <w:szCs w:val="20"/>
                <w:lang w:eastAsia="pl-PL"/>
              </w:rPr>
            </w:pPr>
            <w:r w:rsidRPr="00BE7FC7">
              <w:rPr>
                <w:rFonts w:asciiTheme="minorHAnsi" w:eastAsia="Times New Roman" w:hAnsiTheme="minorHAnsi" w:cs="Times New Roman"/>
                <w:b/>
                <w:bCs/>
                <w:color w:val="000000"/>
                <w:sz w:val="20"/>
                <w:szCs w:val="20"/>
                <w:lang w:eastAsia="pl-PL"/>
              </w:rPr>
              <w:t>Koszt</w:t>
            </w:r>
          </w:p>
        </w:tc>
        <w:tc>
          <w:tcPr>
            <w:tcW w:w="1701" w:type="dxa"/>
            <w:shd w:val="clear" w:color="auto" w:fill="AADDF4"/>
            <w:noWrap/>
            <w:vAlign w:val="center"/>
          </w:tcPr>
          <w:p w14:paraId="780CA02E" w14:textId="11CDAD5A" w:rsidR="00180A3F" w:rsidRPr="00BE7FC7" w:rsidRDefault="00180A3F" w:rsidP="00831780">
            <w:pPr>
              <w:spacing w:after="0" w:line="240" w:lineRule="auto"/>
              <w:jc w:val="center"/>
              <w:rPr>
                <w:rFonts w:asciiTheme="minorHAnsi" w:eastAsia="Times New Roman" w:hAnsiTheme="minorHAnsi" w:cs="Times New Roman"/>
                <w:b/>
                <w:bCs/>
                <w:color w:val="000000"/>
                <w:sz w:val="20"/>
                <w:szCs w:val="20"/>
                <w:lang w:eastAsia="pl-PL"/>
              </w:rPr>
            </w:pPr>
            <w:r w:rsidRPr="00BE7FC7">
              <w:rPr>
                <w:rFonts w:asciiTheme="minorHAnsi" w:eastAsia="Times New Roman" w:hAnsiTheme="minorHAnsi" w:cs="Times New Roman"/>
                <w:b/>
                <w:bCs/>
                <w:color w:val="000000"/>
                <w:sz w:val="20"/>
                <w:szCs w:val="20"/>
                <w:lang w:eastAsia="pl-PL"/>
              </w:rPr>
              <w:t>Otrzymane dofinansowanie</w:t>
            </w:r>
          </w:p>
        </w:tc>
        <w:tc>
          <w:tcPr>
            <w:tcW w:w="1559" w:type="dxa"/>
            <w:shd w:val="clear" w:color="auto" w:fill="AADDF4"/>
            <w:noWrap/>
            <w:vAlign w:val="center"/>
          </w:tcPr>
          <w:p w14:paraId="1769F6D4" w14:textId="128B34DF" w:rsidR="00180A3F" w:rsidRPr="00BE7FC7" w:rsidRDefault="00180A3F" w:rsidP="00831780">
            <w:pPr>
              <w:spacing w:after="0" w:line="240" w:lineRule="auto"/>
              <w:jc w:val="center"/>
              <w:rPr>
                <w:rFonts w:asciiTheme="minorHAnsi" w:eastAsia="Times New Roman" w:hAnsiTheme="minorHAnsi" w:cs="Times New Roman"/>
                <w:b/>
                <w:bCs/>
                <w:color w:val="000000"/>
                <w:sz w:val="20"/>
                <w:szCs w:val="20"/>
                <w:lang w:eastAsia="pl-PL"/>
              </w:rPr>
            </w:pPr>
            <w:r>
              <w:rPr>
                <w:rFonts w:asciiTheme="minorHAnsi" w:eastAsia="Times New Roman" w:hAnsiTheme="minorHAnsi" w:cs="Times New Roman"/>
                <w:b/>
                <w:bCs/>
                <w:color w:val="000000"/>
                <w:sz w:val="20"/>
                <w:szCs w:val="20"/>
                <w:lang w:eastAsia="pl-PL"/>
              </w:rPr>
              <w:t>Oś priorytetowa Strategii</w:t>
            </w:r>
          </w:p>
        </w:tc>
      </w:tr>
      <w:tr w:rsidR="00A1798B" w:rsidRPr="00BE7FC7" w14:paraId="35E378AE" w14:textId="77777777" w:rsidTr="00A1798B">
        <w:trPr>
          <w:trHeight w:val="624"/>
          <w:jc w:val="center"/>
        </w:trPr>
        <w:tc>
          <w:tcPr>
            <w:tcW w:w="540" w:type="dxa"/>
            <w:shd w:val="clear" w:color="auto" w:fill="auto"/>
            <w:noWrap/>
            <w:vAlign w:val="center"/>
            <w:hideMark/>
          </w:tcPr>
          <w:p w14:paraId="418E8A91"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w:t>
            </w:r>
          </w:p>
        </w:tc>
        <w:tc>
          <w:tcPr>
            <w:tcW w:w="3141" w:type="dxa"/>
            <w:shd w:val="clear" w:color="auto" w:fill="auto"/>
            <w:noWrap/>
            <w:vAlign w:val="center"/>
            <w:hideMark/>
          </w:tcPr>
          <w:p w14:paraId="1466B6F8"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Aktywizacja osób młodych pozostających bez pracy w powiecie przeworskim (I)</w:t>
            </w:r>
          </w:p>
        </w:tc>
        <w:tc>
          <w:tcPr>
            <w:tcW w:w="1766" w:type="dxa"/>
          </w:tcPr>
          <w:p w14:paraId="61F2C67A" w14:textId="6D5E9DE8" w:rsidR="00A1798B" w:rsidRPr="00A1798B" w:rsidRDefault="00A1798B" w:rsidP="00A1798B">
            <w:pPr>
              <w:spacing w:after="0" w:line="240" w:lineRule="auto"/>
              <w:jc w:val="center"/>
              <w:rPr>
                <w:rFonts w:asciiTheme="minorHAnsi" w:eastAsia="Times New Roman" w:hAnsiTheme="minorHAnsi" w:cstheme="minorHAnsi"/>
                <w:color w:val="000000"/>
                <w:sz w:val="20"/>
                <w:szCs w:val="20"/>
                <w:lang w:eastAsia="pl-PL"/>
              </w:rPr>
            </w:pPr>
            <w:r w:rsidRPr="00A1798B">
              <w:rPr>
                <w:rFonts w:asciiTheme="minorHAnsi" w:hAnsiTheme="minorHAnsi" w:cstheme="minorHAnsi"/>
                <w:sz w:val="20"/>
                <w:szCs w:val="20"/>
              </w:rPr>
              <w:t>Powiatowy Urząd Pracy w Przeworsku</w:t>
            </w:r>
          </w:p>
        </w:tc>
        <w:tc>
          <w:tcPr>
            <w:tcW w:w="1068" w:type="dxa"/>
            <w:vAlign w:val="center"/>
          </w:tcPr>
          <w:p w14:paraId="6EBA343E" w14:textId="51E78B2F"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2015</w:t>
            </w:r>
          </w:p>
        </w:tc>
        <w:tc>
          <w:tcPr>
            <w:tcW w:w="1563" w:type="dxa"/>
            <w:gridSpan w:val="2"/>
            <w:shd w:val="clear" w:color="auto" w:fill="auto"/>
            <w:noWrap/>
            <w:vAlign w:val="center"/>
            <w:hideMark/>
          </w:tcPr>
          <w:p w14:paraId="4385F6D9" w14:textId="6F24B82B"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3 836 400,00 zł</w:t>
            </w:r>
          </w:p>
        </w:tc>
        <w:tc>
          <w:tcPr>
            <w:tcW w:w="1701" w:type="dxa"/>
            <w:shd w:val="clear" w:color="auto" w:fill="auto"/>
            <w:noWrap/>
            <w:vAlign w:val="center"/>
            <w:hideMark/>
          </w:tcPr>
          <w:p w14:paraId="055BC9DD" w14:textId="1AA1E0EC"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3 836 400,00 zł</w:t>
            </w:r>
          </w:p>
        </w:tc>
        <w:tc>
          <w:tcPr>
            <w:tcW w:w="1559" w:type="dxa"/>
            <w:shd w:val="clear" w:color="auto" w:fill="auto"/>
            <w:noWrap/>
            <w:vAlign w:val="center"/>
            <w:hideMark/>
          </w:tcPr>
          <w:p w14:paraId="2D5BCD65" w14:textId="06E9A830"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Rozwój kapitału ludzkiego</w:t>
            </w:r>
            <w:r w:rsidR="00332724">
              <w:t xml:space="preserve"> i </w:t>
            </w:r>
            <w:r w:rsidR="00332724" w:rsidRPr="00332724">
              <w:rPr>
                <w:sz w:val="20"/>
                <w:szCs w:val="20"/>
              </w:rPr>
              <w:t>poprawa warunków życia mieszkańców</w:t>
            </w:r>
          </w:p>
        </w:tc>
      </w:tr>
      <w:tr w:rsidR="00A1798B" w:rsidRPr="00BE7FC7" w14:paraId="66565183" w14:textId="77777777" w:rsidTr="00A1798B">
        <w:trPr>
          <w:trHeight w:val="624"/>
          <w:jc w:val="center"/>
        </w:trPr>
        <w:tc>
          <w:tcPr>
            <w:tcW w:w="540" w:type="dxa"/>
            <w:shd w:val="clear" w:color="auto" w:fill="auto"/>
            <w:noWrap/>
            <w:vAlign w:val="center"/>
            <w:hideMark/>
          </w:tcPr>
          <w:p w14:paraId="72996EA5"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2</w:t>
            </w:r>
          </w:p>
        </w:tc>
        <w:tc>
          <w:tcPr>
            <w:tcW w:w="3141" w:type="dxa"/>
            <w:shd w:val="clear" w:color="auto" w:fill="auto"/>
            <w:noWrap/>
            <w:vAlign w:val="center"/>
            <w:hideMark/>
          </w:tcPr>
          <w:p w14:paraId="03369C11"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Aktywizacja osób młodych pozostających bez pracy w powiecie przeworskim (II)</w:t>
            </w:r>
          </w:p>
        </w:tc>
        <w:tc>
          <w:tcPr>
            <w:tcW w:w="1766" w:type="dxa"/>
          </w:tcPr>
          <w:p w14:paraId="7627D94D" w14:textId="6DC9CAF8" w:rsidR="00A1798B" w:rsidRPr="00A1798B" w:rsidRDefault="00A1798B" w:rsidP="00A1798B">
            <w:pPr>
              <w:spacing w:after="0" w:line="240" w:lineRule="auto"/>
              <w:jc w:val="center"/>
              <w:rPr>
                <w:rFonts w:asciiTheme="minorHAnsi" w:eastAsia="Times New Roman" w:hAnsiTheme="minorHAnsi" w:cstheme="minorHAnsi"/>
                <w:color w:val="000000"/>
                <w:sz w:val="20"/>
                <w:szCs w:val="20"/>
                <w:lang w:eastAsia="pl-PL"/>
              </w:rPr>
            </w:pPr>
            <w:r w:rsidRPr="00A1798B">
              <w:rPr>
                <w:rFonts w:asciiTheme="minorHAnsi" w:hAnsiTheme="minorHAnsi" w:cstheme="minorHAnsi"/>
                <w:sz w:val="20"/>
                <w:szCs w:val="20"/>
              </w:rPr>
              <w:t>Powiatowy Urząd Pracy w Przeworsku</w:t>
            </w:r>
          </w:p>
        </w:tc>
        <w:tc>
          <w:tcPr>
            <w:tcW w:w="1068" w:type="dxa"/>
            <w:vAlign w:val="center"/>
          </w:tcPr>
          <w:p w14:paraId="72D209F9" w14:textId="6F53C2B9"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2016-2017</w:t>
            </w:r>
          </w:p>
        </w:tc>
        <w:tc>
          <w:tcPr>
            <w:tcW w:w="1563" w:type="dxa"/>
            <w:gridSpan w:val="2"/>
            <w:shd w:val="clear" w:color="auto" w:fill="auto"/>
            <w:noWrap/>
            <w:vAlign w:val="center"/>
            <w:hideMark/>
          </w:tcPr>
          <w:p w14:paraId="610DEFD9" w14:textId="78731AA4"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4 976 333,00 zł</w:t>
            </w:r>
          </w:p>
        </w:tc>
        <w:tc>
          <w:tcPr>
            <w:tcW w:w="1701" w:type="dxa"/>
            <w:shd w:val="clear" w:color="auto" w:fill="auto"/>
            <w:noWrap/>
            <w:vAlign w:val="center"/>
            <w:hideMark/>
          </w:tcPr>
          <w:p w14:paraId="6EB73019" w14:textId="469A4255"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4 976 333,00 zł</w:t>
            </w:r>
          </w:p>
        </w:tc>
        <w:tc>
          <w:tcPr>
            <w:tcW w:w="1559" w:type="dxa"/>
            <w:shd w:val="clear" w:color="auto" w:fill="auto"/>
            <w:noWrap/>
            <w:vAlign w:val="center"/>
            <w:hideMark/>
          </w:tcPr>
          <w:p w14:paraId="04BD1EE1" w14:textId="0ABD728E"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Rozwój kapitału ludzkiego</w:t>
            </w:r>
            <w:r w:rsidR="00332724">
              <w:t xml:space="preserve"> i </w:t>
            </w:r>
            <w:r w:rsidR="00332724" w:rsidRPr="00332724">
              <w:rPr>
                <w:sz w:val="20"/>
                <w:szCs w:val="20"/>
              </w:rPr>
              <w:t>poprawa warunków życia mieszkańców</w:t>
            </w:r>
          </w:p>
        </w:tc>
      </w:tr>
      <w:tr w:rsidR="00A1798B" w:rsidRPr="00BE7FC7" w14:paraId="3E23A763" w14:textId="77777777" w:rsidTr="00A1798B">
        <w:trPr>
          <w:trHeight w:val="624"/>
          <w:jc w:val="center"/>
        </w:trPr>
        <w:tc>
          <w:tcPr>
            <w:tcW w:w="540" w:type="dxa"/>
            <w:shd w:val="clear" w:color="auto" w:fill="auto"/>
            <w:noWrap/>
            <w:vAlign w:val="center"/>
            <w:hideMark/>
          </w:tcPr>
          <w:p w14:paraId="1881FC23"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3</w:t>
            </w:r>
          </w:p>
        </w:tc>
        <w:tc>
          <w:tcPr>
            <w:tcW w:w="3141" w:type="dxa"/>
            <w:shd w:val="clear" w:color="auto" w:fill="auto"/>
            <w:noWrap/>
            <w:vAlign w:val="center"/>
            <w:hideMark/>
          </w:tcPr>
          <w:p w14:paraId="4DB2939F"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Aktywizacja osób młodych pozostających bez pracy w powiecie przeworskim (III)</w:t>
            </w:r>
          </w:p>
        </w:tc>
        <w:tc>
          <w:tcPr>
            <w:tcW w:w="1766" w:type="dxa"/>
          </w:tcPr>
          <w:p w14:paraId="2B773B72" w14:textId="4E4ADD88" w:rsidR="00A1798B" w:rsidRPr="00A1798B" w:rsidRDefault="00A1798B" w:rsidP="00A1798B">
            <w:pPr>
              <w:spacing w:after="0" w:line="240" w:lineRule="auto"/>
              <w:jc w:val="center"/>
              <w:rPr>
                <w:rFonts w:asciiTheme="minorHAnsi" w:eastAsia="Times New Roman" w:hAnsiTheme="minorHAnsi" w:cstheme="minorHAnsi"/>
                <w:color w:val="000000"/>
                <w:sz w:val="20"/>
                <w:szCs w:val="20"/>
                <w:lang w:eastAsia="pl-PL"/>
              </w:rPr>
            </w:pPr>
            <w:r w:rsidRPr="00A1798B">
              <w:rPr>
                <w:rFonts w:asciiTheme="minorHAnsi" w:hAnsiTheme="minorHAnsi" w:cstheme="minorHAnsi"/>
                <w:sz w:val="20"/>
                <w:szCs w:val="20"/>
              </w:rPr>
              <w:t>Powiatowy Urząd Pracy w Przeworsku</w:t>
            </w:r>
          </w:p>
        </w:tc>
        <w:tc>
          <w:tcPr>
            <w:tcW w:w="1068" w:type="dxa"/>
            <w:vAlign w:val="center"/>
          </w:tcPr>
          <w:p w14:paraId="62A1C8BA" w14:textId="37B9617D"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2017-2019</w:t>
            </w:r>
          </w:p>
        </w:tc>
        <w:tc>
          <w:tcPr>
            <w:tcW w:w="1563" w:type="dxa"/>
            <w:gridSpan w:val="2"/>
            <w:shd w:val="clear" w:color="auto" w:fill="auto"/>
            <w:noWrap/>
            <w:vAlign w:val="center"/>
            <w:hideMark/>
          </w:tcPr>
          <w:p w14:paraId="56D60A7C" w14:textId="7ED59428"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9 174 651,29 zł</w:t>
            </w:r>
          </w:p>
        </w:tc>
        <w:tc>
          <w:tcPr>
            <w:tcW w:w="1701" w:type="dxa"/>
            <w:shd w:val="clear" w:color="auto" w:fill="auto"/>
            <w:noWrap/>
            <w:vAlign w:val="center"/>
            <w:hideMark/>
          </w:tcPr>
          <w:p w14:paraId="6C5D1B13" w14:textId="78146981"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9 174 651,29 zł</w:t>
            </w:r>
          </w:p>
        </w:tc>
        <w:tc>
          <w:tcPr>
            <w:tcW w:w="1559" w:type="dxa"/>
            <w:shd w:val="clear" w:color="auto" w:fill="auto"/>
            <w:noWrap/>
            <w:vAlign w:val="center"/>
            <w:hideMark/>
          </w:tcPr>
          <w:p w14:paraId="4AE4948C" w14:textId="49C2E3EB"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Rozwój kapitału ludzkiego</w:t>
            </w:r>
            <w:r w:rsidR="00332724">
              <w:t xml:space="preserve"> i </w:t>
            </w:r>
            <w:r w:rsidR="00332724" w:rsidRPr="00332724">
              <w:rPr>
                <w:sz w:val="20"/>
                <w:szCs w:val="20"/>
              </w:rPr>
              <w:t>poprawa warunków życia mieszkańców</w:t>
            </w:r>
          </w:p>
        </w:tc>
      </w:tr>
      <w:tr w:rsidR="00A1798B" w:rsidRPr="00BE7FC7" w14:paraId="618CD047" w14:textId="77777777" w:rsidTr="00A1798B">
        <w:trPr>
          <w:trHeight w:val="624"/>
          <w:jc w:val="center"/>
        </w:trPr>
        <w:tc>
          <w:tcPr>
            <w:tcW w:w="540" w:type="dxa"/>
            <w:shd w:val="clear" w:color="auto" w:fill="auto"/>
            <w:noWrap/>
            <w:vAlign w:val="center"/>
            <w:hideMark/>
          </w:tcPr>
          <w:p w14:paraId="78D94359"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4</w:t>
            </w:r>
          </w:p>
        </w:tc>
        <w:tc>
          <w:tcPr>
            <w:tcW w:w="3141" w:type="dxa"/>
            <w:shd w:val="clear" w:color="auto" w:fill="auto"/>
            <w:noWrap/>
            <w:vAlign w:val="center"/>
            <w:hideMark/>
          </w:tcPr>
          <w:p w14:paraId="41F9AAFD"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Aktywizacja osób młodych pozostających bez pracy w powiecie przeworskim (IV)</w:t>
            </w:r>
          </w:p>
        </w:tc>
        <w:tc>
          <w:tcPr>
            <w:tcW w:w="1766" w:type="dxa"/>
          </w:tcPr>
          <w:p w14:paraId="10D0C9FB" w14:textId="05C43799" w:rsidR="00A1798B" w:rsidRPr="00A1798B" w:rsidRDefault="00A1798B" w:rsidP="00A1798B">
            <w:pPr>
              <w:spacing w:after="0" w:line="240" w:lineRule="auto"/>
              <w:jc w:val="center"/>
              <w:rPr>
                <w:rFonts w:asciiTheme="minorHAnsi" w:eastAsia="Times New Roman" w:hAnsiTheme="minorHAnsi" w:cstheme="minorHAnsi"/>
                <w:color w:val="000000"/>
                <w:sz w:val="20"/>
                <w:szCs w:val="20"/>
                <w:lang w:eastAsia="pl-PL"/>
              </w:rPr>
            </w:pPr>
            <w:r w:rsidRPr="00A1798B">
              <w:rPr>
                <w:rFonts w:asciiTheme="minorHAnsi" w:hAnsiTheme="minorHAnsi" w:cstheme="minorHAnsi"/>
                <w:sz w:val="20"/>
                <w:szCs w:val="20"/>
              </w:rPr>
              <w:t>Powiatowy Urząd Pracy w Przeworsku</w:t>
            </w:r>
          </w:p>
        </w:tc>
        <w:tc>
          <w:tcPr>
            <w:tcW w:w="1068" w:type="dxa"/>
            <w:vAlign w:val="center"/>
          </w:tcPr>
          <w:p w14:paraId="1FE3359C" w14:textId="3C4CCDE8"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2019-2020</w:t>
            </w:r>
          </w:p>
        </w:tc>
        <w:tc>
          <w:tcPr>
            <w:tcW w:w="1563" w:type="dxa"/>
            <w:gridSpan w:val="2"/>
            <w:shd w:val="clear" w:color="auto" w:fill="auto"/>
            <w:noWrap/>
            <w:vAlign w:val="center"/>
            <w:hideMark/>
          </w:tcPr>
          <w:p w14:paraId="222176EA" w14:textId="739E6DB2"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8 390 584,00 zł</w:t>
            </w:r>
          </w:p>
        </w:tc>
        <w:tc>
          <w:tcPr>
            <w:tcW w:w="1701" w:type="dxa"/>
            <w:shd w:val="clear" w:color="auto" w:fill="auto"/>
            <w:noWrap/>
            <w:vAlign w:val="center"/>
            <w:hideMark/>
          </w:tcPr>
          <w:p w14:paraId="78DBC206" w14:textId="0C5591F6"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8 390 584,00 zł</w:t>
            </w:r>
          </w:p>
        </w:tc>
        <w:tc>
          <w:tcPr>
            <w:tcW w:w="1559" w:type="dxa"/>
            <w:shd w:val="clear" w:color="auto" w:fill="auto"/>
            <w:noWrap/>
            <w:vAlign w:val="center"/>
            <w:hideMark/>
          </w:tcPr>
          <w:p w14:paraId="21AF6A46" w14:textId="45C09BE5"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Rozwój kapitału ludzkiego</w:t>
            </w:r>
            <w:r w:rsidR="00332724">
              <w:t xml:space="preserve"> i </w:t>
            </w:r>
            <w:r w:rsidR="00332724" w:rsidRPr="00332724">
              <w:rPr>
                <w:sz w:val="20"/>
                <w:szCs w:val="20"/>
              </w:rPr>
              <w:t>poprawa warunków życia mieszkańców</w:t>
            </w:r>
          </w:p>
        </w:tc>
      </w:tr>
      <w:tr w:rsidR="00A1798B" w:rsidRPr="00BE7FC7" w14:paraId="51878DA7" w14:textId="77777777" w:rsidTr="00A1798B">
        <w:trPr>
          <w:trHeight w:val="624"/>
          <w:jc w:val="center"/>
        </w:trPr>
        <w:tc>
          <w:tcPr>
            <w:tcW w:w="540" w:type="dxa"/>
            <w:shd w:val="clear" w:color="auto" w:fill="auto"/>
            <w:noWrap/>
            <w:vAlign w:val="center"/>
            <w:hideMark/>
          </w:tcPr>
          <w:p w14:paraId="721F0D41"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5</w:t>
            </w:r>
          </w:p>
        </w:tc>
        <w:tc>
          <w:tcPr>
            <w:tcW w:w="3141" w:type="dxa"/>
            <w:shd w:val="clear" w:color="auto" w:fill="auto"/>
            <w:noWrap/>
            <w:vAlign w:val="center"/>
            <w:hideMark/>
          </w:tcPr>
          <w:p w14:paraId="2C4C722C"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Aktywizacja osób powyżej 29 r. ż. pozostających bez pracy w powiecie przeworskim (I)</w:t>
            </w:r>
          </w:p>
        </w:tc>
        <w:tc>
          <w:tcPr>
            <w:tcW w:w="1766" w:type="dxa"/>
          </w:tcPr>
          <w:p w14:paraId="44A2BA6D" w14:textId="2CB08736" w:rsidR="00A1798B" w:rsidRPr="00A1798B" w:rsidRDefault="00A1798B" w:rsidP="00A1798B">
            <w:pPr>
              <w:spacing w:after="0" w:line="240" w:lineRule="auto"/>
              <w:jc w:val="center"/>
              <w:rPr>
                <w:rFonts w:asciiTheme="minorHAnsi" w:eastAsia="Times New Roman" w:hAnsiTheme="minorHAnsi" w:cstheme="minorHAnsi"/>
                <w:color w:val="000000"/>
                <w:sz w:val="20"/>
                <w:szCs w:val="20"/>
                <w:lang w:eastAsia="pl-PL"/>
              </w:rPr>
            </w:pPr>
            <w:r w:rsidRPr="00A1798B">
              <w:rPr>
                <w:rFonts w:asciiTheme="minorHAnsi" w:hAnsiTheme="minorHAnsi" w:cstheme="minorHAnsi"/>
                <w:sz w:val="20"/>
                <w:szCs w:val="20"/>
              </w:rPr>
              <w:t>Powiatowy Urząd Pracy w Przeworsku</w:t>
            </w:r>
          </w:p>
        </w:tc>
        <w:tc>
          <w:tcPr>
            <w:tcW w:w="1068" w:type="dxa"/>
            <w:vAlign w:val="center"/>
          </w:tcPr>
          <w:p w14:paraId="26D34BA6" w14:textId="7009911F"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2015-2016</w:t>
            </w:r>
          </w:p>
        </w:tc>
        <w:tc>
          <w:tcPr>
            <w:tcW w:w="1563" w:type="dxa"/>
            <w:gridSpan w:val="2"/>
            <w:shd w:val="clear" w:color="auto" w:fill="auto"/>
            <w:noWrap/>
            <w:vAlign w:val="center"/>
            <w:hideMark/>
          </w:tcPr>
          <w:p w14:paraId="0BC4C9B2" w14:textId="6A8C6388"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1 787 900,00 zł</w:t>
            </w:r>
          </w:p>
        </w:tc>
        <w:tc>
          <w:tcPr>
            <w:tcW w:w="1701" w:type="dxa"/>
            <w:shd w:val="clear" w:color="auto" w:fill="auto"/>
            <w:noWrap/>
            <w:vAlign w:val="center"/>
            <w:hideMark/>
          </w:tcPr>
          <w:p w14:paraId="177A5EA0" w14:textId="1243364C"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1 787 900,00 zł</w:t>
            </w:r>
          </w:p>
        </w:tc>
        <w:tc>
          <w:tcPr>
            <w:tcW w:w="1559" w:type="dxa"/>
            <w:shd w:val="clear" w:color="auto" w:fill="auto"/>
            <w:noWrap/>
            <w:vAlign w:val="center"/>
            <w:hideMark/>
          </w:tcPr>
          <w:p w14:paraId="4C8CD300" w14:textId="08EA48AC"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Rozwój kapitału ludzkiego</w:t>
            </w:r>
            <w:r w:rsidR="00332724">
              <w:t xml:space="preserve"> i </w:t>
            </w:r>
            <w:r w:rsidR="00332724" w:rsidRPr="00332724">
              <w:rPr>
                <w:sz w:val="20"/>
                <w:szCs w:val="20"/>
              </w:rPr>
              <w:t>poprawa warunków życia mieszkańców</w:t>
            </w:r>
          </w:p>
        </w:tc>
      </w:tr>
      <w:tr w:rsidR="00A1798B" w:rsidRPr="00BE7FC7" w14:paraId="354CA7A8" w14:textId="77777777" w:rsidTr="00A1798B">
        <w:trPr>
          <w:trHeight w:val="624"/>
          <w:jc w:val="center"/>
        </w:trPr>
        <w:tc>
          <w:tcPr>
            <w:tcW w:w="540" w:type="dxa"/>
            <w:shd w:val="clear" w:color="auto" w:fill="auto"/>
            <w:noWrap/>
            <w:vAlign w:val="center"/>
            <w:hideMark/>
          </w:tcPr>
          <w:p w14:paraId="585213A9"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6</w:t>
            </w:r>
          </w:p>
        </w:tc>
        <w:tc>
          <w:tcPr>
            <w:tcW w:w="3141" w:type="dxa"/>
            <w:shd w:val="clear" w:color="auto" w:fill="auto"/>
            <w:noWrap/>
            <w:vAlign w:val="center"/>
            <w:hideMark/>
          </w:tcPr>
          <w:p w14:paraId="5FC92BFC"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Aktywizacja osób powyżej 29 r. ż. pozostających bez pracy w powiecie przeworskim (II)</w:t>
            </w:r>
          </w:p>
        </w:tc>
        <w:tc>
          <w:tcPr>
            <w:tcW w:w="1766" w:type="dxa"/>
          </w:tcPr>
          <w:p w14:paraId="189F2227" w14:textId="2D219014" w:rsidR="00A1798B" w:rsidRPr="00A1798B" w:rsidRDefault="00A1798B" w:rsidP="00A1798B">
            <w:pPr>
              <w:spacing w:after="0" w:line="240" w:lineRule="auto"/>
              <w:jc w:val="center"/>
              <w:rPr>
                <w:rFonts w:asciiTheme="minorHAnsi" w:eastAsia="Times New Roman" w:hAnsiTheme="minorHAnsi" w:cstheme="minorHAnsi"/>
                <w:color w:val="000000"/>
                <w:sz w:val="20"/>
                <w:szCs w:val="20"/>
                <w:lang w:eastAsia="pl-PL"/>
              </w:rPr>
            </w:pPr>
            <w:r w:rsidRPr="00A1798B">
              <w:rPr>
                <w:rFonts w:asciiTheme="minorHAnsi" w:hAnsiTheme="minorHAnsi" w:cstheme="minorHAnsi"/>
                <w:sz w:val="20"/>
                <w:szCs w:val="20"/>
              </w:rPr>
              <w:t>Powiatowy Urząd Pracy w Przeworsku</w:t>
            </w:r>
          </w:p>
        </w:tc>
        <w:tc>
          <w:tcPr>
            <w:tcW w:w="1068" w:type="dxa"/>
            <w:vAlign w:val="center"/>
          </w:tcPr>
          <w:p w14:paraId="7CFEBC45" w14:textId="0A1EC389"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2016</w:t>
            </w:r>
          </w:p>
        </w:tc>
        <w:tc>
          <w:tcPr>
            <w:tcW w:w="1563" w:type="dxa"/>
            <w:gridSpan w:val="2"/>
            <w:shd w:val="clear" w:color="auto" w:fill="auto"/>
            <w:noWrap/>
            <w:vAlign w:val="center"/>
            <w:hideMark/>
          </w:tcPr>
          <w:p w14:paraId="43A94A79" w14:textId="1309E0B8"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752 255,00 zł</w:t>
            </w:r>
          </w:p>
        </w:tc>
        <w:tc>
          <w:tcPr>
            <w:tcW w:w="1701" w:type="dxa"/>
            <w:shd w:val="clear" w:color="auto" w:fill="auto"/>
            <w:noWrap/>
            <w:vAlign w:val="center"/>
            <w:hideMark/>
          </w:tcPr>
          <w:p w14:paraId="509ADB53" w14:textId="3D549C2E"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752 255,00 zł</w:t>
            </w:r>
          </w:p>
        </w:tc>
        <w:tc>
          <w:tcPr>
            <w:tcW w:w="1559" w:type="dxa"/>
            <w:shd w:val="clear" w:color="auto" w:fill="auto"/>
            <w:noWrap/>
            <w:vAlign w:val="center"/>
            <w:hideMark/>
          </w:tcPr>
          <w:p w14:paraId="5FDCD10C" w14:textId="5E44A024"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Rozwój kapitału ludzkiego</w:t>
            </w:r>
            <w:r w:rsidR="00332724">
              <w:t xml:space="preserve"> i </w:t>
            </w:r>
            <w:r w:rsidR="00332724" w:rsidRPr="00332724">
              <w:rPr>
                <w:sz w:val="20"/>
                <w:szCs w:val="20"/>
              </w:rPr>
              <w:t>poprawa warunków życia mieszkańców</w:t>
            </w:r>
          </w:p>
        </w:tc>
      </w:tr>
      <w:tr w:rsidR="00A1798B" w:rsidRPr="00BE7FC7" w14:paraId="7686C264" w14:textId="77777777" w:rsidTr="00A1798B">
        <w:trPr>
          <w:trHeight w:val="624"/>
          <w:jc w:val="center"/>
        </w:trPr>
        <w:tc>
          <w:tcPr>
            <w:tcW w:w="540" w:type="dxa"/>
            <w:shd w:val="clear" w:color="auto" w:fill="auto"/>
            <w:noWrap/>
            <w:vAlign w:val="center"/>
            <w:hideMark/>
          </w:tcPr>
          <w:p w14:paraId="58C899E4"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7</w:t>
            </w:r>
          </w:p>
        </w:tc>
        <w:tc>
          <w:tcPr>
            <w:tcW w:w="3141" w:type="dxa"/>
            <w:shd w:val="clear" w:color="auto" w:fill="auto"/>
            <w:vAlign w:val="center"/>
            <w:hideMark/>
          </w:tcPr>
          <w:p w14:paraId="22C4B312" w14:textId="52FCBFBA"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Aktywizacja osób powyżej 29 r. ż. pozostających bez pracy w powiecie przeworskim (III)</w:t>
            </w:r>
          </w:p>
        </w:tc>
        <w:tc>
          <w:tcPr>
            <w:tcW w:w="1766" w:type="dxa"/>
          </w:tcPr>
          <w:p w14:paraId="62B1E40A" w14:textId="6F821030" w:rsidR="00A1798B" w:rsidRPr="00A1798B" w:rsidRDefault="00A1798B" w:rsidP="00A1798B">
            <w:pPr>
              <w:spacing w:after="0" w:line="240" w:lineRule="auto"/>
              <w:jc w:val="center"/>
              <w:rPr>
                <w:rFonts w:asciiTheme="minorHAnsi" w:eastAsia="Times New Roman" w:hAnsiTheme="minorHAnsi" w:cstheme="minorHAnsi"/>
                <w:color w:val="000000"/>
                <w:sz w:val="20"/>
                <w:szCs w:val="20"/>
                <w:lang w:eastAsia="pl-PL"/>
              </w:rPr>
            </w:pPr>
            <w:r w:rsidRPr="00A1798B">
              <w:rPr>
                <w:rFonts w:asciiTheme="minorHAnsi" w:hAnsiTheme="minorHAnsi" w:cstheme="minorHAnsi"/>
                <w:sz w:val="20"/>
                <w:szCs w:val="20"/>
              </w:rPr>
              <w:t>Powiatowy Urząd Pracy w Przeworsku</w:t>
            </w:r>
          </w:p>
        </w:tc>
        <w:tc>
          <w:tcPr>
            <w:tcW w:w="1068" w:type="dxa"/>
            <w:vAlign w:val="center"/>
          </w:tcPr>
          <w:p w14:paraId="6254DF4B" w14:textId="213C06BE"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2017</w:t>
            </w:r>
          </w:p>
        </w:tc>
        <w:tc>
          <w:tcPr>
            <w:tcW w:w="1563" w:type="dxa"/>
            <w:gridSpan w:val="2"/>
            <w:shd w:val="clear" w:color="auto" w:fill="auto"/>
            <w:noWrap/>
            <w:vAlign w:val="center"/>
            <w:hideMark/>
          </w:tcPr>
          <w:p w14:paraId="6F167AF3" w14:textId="5389A391"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1 514 708,00 zł</w:t>
            </w:r>
          </w:p>
        </w:tc>
        <w:tc>
          <w:tcPr>
            <w:tcW w:w="1701" w:type="dxa"/>
            <w:shd w:val="clear" w:color="auto" w:fill="auto"/>
            <w:noWrap/>
            <w:vAlign w:val="center"/>
            <w:hideMark/>
          </w:tcPr>
          <w:p w14:paraId="4C77AC12" w14:textId="70B39B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1 514 708,00 zł</w:t>
            </w:r>
          </w:p>
        </w:tc>
        <w:tc>
          <w:tcPr>
            <w:tcW w:w="1559" w:type="dxa"/>
            <w:shd w:val="clear" w:color="auto" w:fill="auto"/>
            <w:noWrap/>
            <w:vAlign w:val="center"/>
            <w:hideMark/>
          </w:tcPr>
          <w:p w14:paraId="261108AE" w14:textId="34A1680F"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Rozwój kapitału ludzkiego</w:t>
            </w:r>
            <w:r w:rsidR="00332724">
              <w:t xml:space="preserve"> i </w:t>
            </w:r>
            <w:r w:rsidR="00332724" w:rsidRPr="00332724">
              <w:rPr>
                <w:sz w:val="20"/>
                <w:szCs w:val="20"/>
              </w:rPr>
              <w:t>poprawa warunków życia mieszkańców</w:t>
            </w:r>
          </w:p>
        </w:tc>
      </w:tr>
      <w:tr w:rsidR="00A1798B" w:rsidRPr="00BE7FC7" w14:paraId="274E374C" w14:textId="77777777" w:rsidTr="00A1798B">
        <w:trPr>
          <w:trHeight w:val="624"/>
          <w:jc w:val="center"/>
        </w:trPr>
        <w:tc>
          <w:tcPr>
            <w:tcW w:w="540" w:type="dxa"/>
            <w:shd w:val="clear" w:color="auto" w:fill="auto"/>
            <w:noWrap/>
            <w:vAlign w:val="center"/>
            <w:hideMark/>
          </w:tcPr>
          <w:p w14:paraId="2ADC6599"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8</w:t>
            </w:r>
          </w:p>
        </w:tc>
        <w:tc>
          <w:tcPr>
            <w:tcW w:w="3141" w:type="dxa"/>
            <w:shd w:val="clear" w:color="auto" w:fill="auto"/>
            <w:vAlign w:val="center"/>
            <w:hideMark/>
          </w:tcPr>
          <w:p w14:paraId="64326E61" w14:textId="4A003538"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Aktywizacja osób powyżej 29 r. ż. pozostających bez pracy w powiecie przeworskim (IV)</w:t>
            </w:r>
          </w:p>
        </w:tc>
        <w:tc>
          <w:tcPr>
            <w:tcW w:w="1766" w:type="dxa"/>
          </w:tcPr>
          <w:p w14:paraId="02DE265A" w14:textId="7017EBB5" w:rsidR="00A1798B" w:rsidRPr="00A1798B" w:rsidRDefault="00A1798B" w:rsidP="00A1798B">
            <w:pPr>
              <w:spacing w:after="0" w:line="240" w:lineRule="auto"/>
              <w:jc w:val="center"/>
              <w:rPr>
                <w:rFonts w:asciiTheme="minorHAnsi" w:eastAsia="Times New Roman" w:hAnsiTheme="minorHAnsi" w:cstheme="minorHAnsi"/>
                <w:color w:val="000000"/>
                <w:sz w:val="20"/>
                <w:szCs w:val="20"/>
                <w:lang w:eastAsia="pl-PL"/>
              </w:rPr>
            </w:pPr>
            <w:r w:rsidRPr="00A1798B">
              <w:rPr>
                <w:rFonts w:asciiTheme="minorHAnsi" w:hAnsiTheme="minorHAnsi" w:cstheme="minorHAnsi"/>
                <w:sz w:val="20"/>
                <w:szCs w:val="20"/>
              </w:rPr>
              <w:t>Powiatowy Urząd Pracy w Przeworsku</w:t>
            </w:r>
          </w:p>
        </w:tc>
        <w:tc>
          <w:tcPr>
            <w:tcW w:w="1068" w:type="dxa"/>
            <w:vAlign w:val="center"/>
          </w:tcPr>
          <w:p w14:paraId="48C1FEA6" w14:textId="17B67594"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2018</w:t>
            </w:r>
          </w:p>
        </w:tc>
        <w:tc>
          <w:tcPr>
            <w:tcW w:w="1563" w:type="dxa"/>
            <w:gridSpan w:val="2"/>
            <w:shd w:val="clear" w:color="auto" w:fill="auto"/>
            <w:noWrap/>
            <w:vAlign w:val="center"/>
            <w:hideMark/>
          </w:tcPr>
          <w:p w14:paraId="7DC16A3C" w14:textId="6D07367B"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1 577 216,00 zł</w:t>
            </w:r>
          </w:p>
        </w:tc>
        <w:tc>
          <w:tcPr>
            <w:tcW w:w="1701" w:type="dxa"/>
            <w:shd w:val="clear" w:color="auto" w:fill="auto"/>
            <w:noWrap/>
            <w:vAlign w:val="center"/>
            <w:hideMark/>
          </w:tcPr>
          <w:p w14:paraId="00156853" w14:textId="027362AF"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1 577 216,00 zł</w:t>
            </w:r>
          </w:p>
        </w:tc>
        <w:tc>
          <w:tcPr>
            <w:tcW w:w="1559" w:type="dxa"/>
            <w:shd w:val="clear" w:color="auto" w:fill="auto"/>
            <w:noWrap/>
            <w:vAlign w:val="center"/>
            <w:hideMark/>
          </w:tcPr>
          <w:p w14:paraId="504FFA9D" w14:textId="42E09924"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Rozwój kapitału ludzkiego</w:t>
            </w:r>
            <w:r w:rsidR="00332724">
              <w:t xml:space="preserve"> i </w:t>
            </w:r>
            <w:r w:rsidR="00332724" w:rsidRPr="00332724">
              <w:rPr>
                <w:sz w:val="20"/>
                <w:szCs w:val="20"/>
              </w:rPr>
              <w:t>poprawa warunków życia mieszkańców</w:t>
            </w:r>
          </w:p>
        </w:tc>
      </w:tr>
      <w:tr w:rsidR="00A1798B" w:rsidRPr="00BE7FC7" w14:paraId="57407A9C" w14:textId="77777777" w:rsidTr="00A1798B">
        <w:trPr>
          <w:trHeight w:val="624"/>
          <w:jc w:val="center"/>
        </w:trPr>
        <w:tc>
          <w:tcPr>
            <w:tcW w:w="540" w:type="dxa"/>
            <w:shd w:val="clear" w:color="auto" w:fill="auto"/>
            <w:noWrap/>
            <w:vAlign w:val="center"/>
            <w:hideMark/>
          </w:tcPr>
          <w:p w14:paraId="7EAC330D"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9</w:t>
            </w:r>
          </w:p>
        </w:tc>
        <w:tc>
          <w:tcPr>
            <w:tcW w:w="3141" w:type="dxa"/>
            <w:shd w:val="clear" w:color="auto" w:fill="auto"/>
            <w:noWrap/>
            <w:vAlign w:val="center"/>
            <w:hideMark/>
          </w:tcPr>
          <w:p w14:paraId="2F2F6EC3"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Aktywizacja osób powyżej 29 r. ż. pozostających bez pracy w powiecie przeworskim (V)</w:t>
            </w:r>
          </w:p>
        </w:tc>
        <w:tc>
          <w:tcPr>
            <w:tcW w:w="1766" w:type="dxa"/>
          </w:tcPr>
          <w:p w14:paraId="744A62FB" w14:textId="6B0A6CC1" w:rsidR="00A1798B" w:rsidRPr="00A1798B" w:rsidRDefault="00A1798B" w:rsidP="00A1798B">
            <w:pPr>
              <w:spacing w:after="0" w:line="240" w:lineRule="auto"/>
              <w:jc w:val="center"/>
              <w:rPr>
                <w:rFonts w:asciiTheme="minorHAnsi" w:eastAsia="Times New Roman" w:hAnsiTheme="minorHAnsi" w:cstheme="minorHAnsi"/>
                <w:color w:val="000000"/>
                <w:sz w:val="20"/>
                <w:szCs w:val="20"/>
                <w:lang w:eastAsia="pl-PL"/>
              </w:rPr>
            </w:pPr>
            <w:r w:rsidRPr="00A1798B">
              <w:rPr>
                <w:rFonts w:asciiTheme="minorHAnsi" w:hAnsiTheme="minorHAnsi" w:cstheme="minorHAnsi"/>
                <w:sz w:val="20"/>
                <w:szCs w:val="20"/>
              </w:rPr>
              <w:t>Powiatowy Urząd Pracy w Przeworsku</w:t>
            </w:r>
          </w:p>
        </w:tc>
        <w:tc>
          <w:tcPr>
            <w:tcW w:w="1068" w:type="dxa"/>
            <w:vAlign w:val="center"/>
          </w:tcPr>
          <w:p w14:paraId="6DD18ABF" w14:textId="158356D5"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2019</w:t>
            </w:r>
          </w:p>
        </w:tc>
        <w:tc>
          <w:tcPr>
            <w:tcW w:w="1563" w:type="dxa"/>
            <w:gridSpan w:val="2"/>
            <w:shd w:val="clear" w:color="auto" w:fill="auto"/>
            <w:noWrap/>
            <w:vAlign w:val="center"/>
            <w:hideMark/>
          </w:tcPr>
          <w:p w14:paraId="49B8FE30" w14:textId="55530AC8"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1 504 245,00 zł</w:t>
            </w:r>
          </w:p>
        </w:tc>
        <w:tc>
          <w:tcPr>
            <w:tcW w:w="1701" w:type="dxa"/>
            <w:shd w:val="clear" w:color="auto" w:fill="auto"/>
            <w:noWrap/>
            <w:vAlign w:val="center"/>
            <w:hideMark/>
          </w:tcPr>
          <w:p w14:paraId="58FC5EFD" w14:textId="265E1BFA"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1 504 245,00 zł</w:t>
            </w:r>
          </w:p>
        </w:tc>
        <w:tc>
          <w:tcPr>
            <w:tcW w:w="1559" w:type="dxa"/>
            <w:shd w:val="clear" w:color="auto" w:fill="auto"/>
            <w:noWrap/>
            <w:vAlign w:val="center"/>
            <w:hideMark/>
          </w:tcPr>
          <w:p w14:paraId="64D4EACC" w14:textId="71D0F58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Rozwój kapitału ludzkiego</w:t>
            </w:r>
            <w:r w:rsidR="00332724">
              <w:t xml:space="preserve"> i </w:t>
            </w:r>
            <w:r w:rsidR="00332724" w:rsidRPr="00332724">
              <w:rPr>
                <w:sz w:val="20"/>
                <w:szCs w:val="20"/>
              </w:rPr>
              <w:t>poprawa warunków życia mieszkańców</w:t>
            </w:r>
          </w:p>
        </w:tc>
      </w:tr>
      <w:tr w:rsidR="00A1798B" w:rsidRPr="00BE7FC7" w14:paraId="7CAB78F7" w14:textId="77777777" w:rsidTr="00A1798B">
        <w:trPr>
          <w:trHeight w:val="624"/>
          <w:jc w:val="center"/>
        </w:trPr>
        <w:tc>
          <w:tcPr>
            <w:tcW w:w="540" w:type="dxa"/>
            <w:shd w:val="clear" w:color="auto" w:fill="auto"/>
            <w:noWrap/>
            <w:vAlign w:val="center"/>
            <w:hideMark/>
          </w:tcPr>
          <w:p w14:paraId="5FAC9F17"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10</w:t>
            </w:r>
          </w:p>
        </w:tc>
        <w:tc>
          <w:tcPr>
            <w:tcW w:w="3141" w:type="dxa"/>
            <w:shd w:val="clear" w:color="auto" w:fill="auto"/>
            <w:vAlign w:val="center"/>
            <w:hideMark/>
          </w:tcPr>
          <w:p w14:paraId="7C602F2F" w14:textId="62EB7B08"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Aktywizacja osób powyżej 29 r. ż. pozostających bez pracy w powiecie przeworskim (VI)</w:t>
            </w:r>
          </w:p>
        </w:tc>
        <w:tc>
          <w:tcPr>
            <w:tcW w:w="1766" w:type="dxa"/>
          </w:tcPr>
          <w:p w14:paraId="56E6BEC7" w14:textId="7E0DD961" w:rsidR="00A1798B" w:rsidRPr="00A1798B" w:rsidRDefault="00A1798B" w:rsidP="00A1798B">
            <w:pPr>
              <w:spacing w:after="0" w:line="240" w:lineRule="auto"/>
              <w:jc w:val="center"/>
              <w:rPr>
                <w:rFonts w:asciiTheme="minorHAnsi" w:eastAsia="Times New Roman" w:hAnsiTheme="minorHAnsi" w:cstheme="minorHAnsi"/>
                <w:color w:val="000000"/>
                <w:sz w:val="20"/>
                <w:szCs w:val="20"/>
                <w:lang w:eastAsia="pl-PL"/>
              </w:rPr>
            </w:pPr>
            <w:r w:rsidRPr="00A1798B">
              <w:rPr>
                <w:rFonts w:asciiTheme="minorHAnsi" w:hAnsiTheme="minorHAnsi" w:cstheme="minorHAnsi"/>
                <w:sz w:val="20"/>
                <w:szCs w:val="20"/>
              </w:rPr>
              <w:t>Powiatowy Urząd Pracy w Przeworsku</w:t>
            </w:r>
          </w:p>
        </w:tc>
        <w:tc>
          <w:tcPr>
            <w:tcW w:w="1068" w:type="dxa"/>
            <w:vAlign w:val="center"/>
          </w:tcPr>
          <w:p w14:paraId="07BCA132" w14:textId="179CBB6B"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2020</w:t>
            </w:r>
          </w:p>
        </w:tc>
        <w:tc>
          <w:tcPr>
            <w:tcW w:w="1563" w:type="dxa"/>
            <w:gridSpan w:val="2"/>
            <w:shd w:val="clear" w:color="auto" w:fill="auto"/>
            <w:noWrap/>
            <w:vAlign w:val="center"/>
            <w:hideMark/>
          </w:tcPr>
          <w:p w14:paraId="10FF2B9E" w14:textId="1AC4B76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5 831 812,44 zł</w:t>
            </w:r>
          </w:p>
        </w:tc>
        <w:tc>
          <w:tcPr>
            <w:tcW w:w="1701" w:type="dxa"/>
            <w:shd w:val="clear" w:color="auto" w:fill="auto"/>
            <w:noWrap/>
            <w:vAlign w:val="center"/>
            <w:hideMark/>
          </w:tcPr>
          <w:p w14:paraId="28390486" w14:textId="050C00D8"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5 831 812,44 zł</w:t>
            </w:r>
          </w:p>
        </w:tc>
        <w:tc>
          <w:tcPr>
            <w:tcW w:w="1559" w:type="dxa"/>
            <w:shd w:val="clear" w:color="auto" w:fill="auto"/>
            <w:noWrap/>
            <w:vAlign w:val="center"/>
            <w:hideMark/>
          </w:tcPr>
          <w:p w14:paraId="2E6F3E08" w14:textId="512416E9"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Rozwój kapitału ludzkiego</w:t>
            </w:r>
            <w:r w:rsidR="00332724">
              <w:t xml:space="preserve"> i </w:t>
            </w:r>
            <w:r w:rsidR="00332724" w:rsidRPr="00332724">
              <w:rPr>
                <w:sz w:val="20"/>
                <w:szCs w:val="20"/>
              </w:rPr>
              <w:t>poprawa warunków życia mieszkańców</w:t>
            </w:r>
          </w:p>
        </w:tc>
      </w:tr>
      <w:tr w:rsidR="00A1798B" w:rsidRPr="00BE7FC7" w14:paraId="36F6DA49" w14:textId="77777777" w:rsidTr="00A1798B">
        <w:trPr>
          <w:trHeight w:val="624"/>
          <w:jc w:val="center"/>
        </w:trPr>
        <w:tc>
          <w:tcPr>
            <w:tcW w:w="540" w:type="dxa"/>
            <w:shd w:val="clear" w:color="auto" w:fill="auto"/>
            <w:noWrap/>
            <w:vAlign w:val="center"/>
            <w:hideMark/>
          </w:tcPr>
          <w:p w14:paraId="594CA78C"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lastRenderedPageBreak/>
              <w:t>11</w:t>
            </w:r>
          </w:p>
        </w:tc>
        <w:tc>
          <w:tcPr>
            <w:tcW w:w="3141" w:type="dxa"/>
            <w:shd w:val="clear" w:color="auto" w:fill="auto"/>
            <w:noWrap/>
            <w:vAlign w:val="center"/>
            <w:hideMark/>
          </w:tcPr>
          <w:p w14:paraId="6CC47D99"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Zatrudnienie 30+</w:t>
            </w:r>
          </w:p>
        </w:tc>
        <w:tc>
          <w:tcPr>
            <w:tcW w:w="1766" w:type="dxa"/>
          </w:tcPr>
          <w:p w14:paraId="26AB329A" w14:textId="254672D4" w:rsidR="00A1798B" w:rsidRPr="00A1798B" w:rsidRDefault="00A1798B" w:rsidP="00A1798B">
            <w:pPr>
              <w:spacing w:after="0" w:line="240" w:lineRule="auto"/>
              <w:jc w:val="center"/>
              <w:rPr>
                <w:rFonts w:asciiTheme="minorHAnsi" w:eastAsia="Times New Roman" w:hAnsiTheme="minorHAnsi" w:cstheme="minorHAnsi"/>
                <w:color w:val="000000"/>
                <w:sz w:val="20"/>
                <w:szCs w:val="20"/>
                <w:lang w:eastAsia="pl-PL"/>
              </w:rPr>
            </w:pPr>
            <w:r w:rsidRPr="00A1798B">
              <w:rPr>
                <w:rFonts w:asciiTheme="minorHAnsi" w:hAnsiTheme="minorHAnsi" w:cstheme="minorHAnsi"/>
                <w:sz w:val="20"/>
                <w:szCs w:val="20"/>
              </w:rPr>
              <w:t>Powiatowy Urząd Pracy w Przeworsku</w:t>
            </w:r>
          </w:p>
        </w:tc>
        <w:tc>
          <w:tcPr>
            <w:tcW w:w="1068" w:type="dxa"/>
            <w:vAlign w:val="center"/>
          </w:tcPr>
          <w:p w14:paraId="6473C9DD" w14:textId="79944404"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2018-2020</w:t>
            </w:r>
          </w:p>
        </w:tc>
        <w:tc>
          <w:tcPr>
            <w:tcW w:w="1563" w:type="dxa"/>
            <w:gridSpan w:val="2"/>
            <w:shd w:val="clear" w:color="auto" w:fill="auto"/>
            <w:noWrap/>
            <w:vAlign w:val="center"/>
            <w:hideMark/>
          </w:tcPr>
          <w:p w14:paraId="49134B52" w14:textId="6A80A62C"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1 248 302,16 zł</w:t>
            </w:r>
          </w:p>
        </w:tc>
        <w:tc>
          <w:tcPr>
            <w:tcW w:w="1701" w:type="dxa"/>
            <w:shd w:val="clear" w:color="auto" w:fill="auto"/>
            <w:noWrap/>
            <w:vAlign w:val="center"/>
            <w:hideMark/>
          </w:tcPr>
          <w:p w14:paraId="043D62A2" w14:textId="2310358F"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1 148 402,16 zł</w:t>
            </w:r>
          </w:p>
        </w:tc>
        <w:tc>
          <w:tcPr>
            <w:tcW w:w="1559" w:type="dxa"/>
            <w:shd w:val="clear" w:color="auto" w:fill="auto"/>
            <w:noWrap/>
            <w:vAlign w:val="center"/>
            <w:hideMark/>
          </w:tcPr>
          <w:p w14:paraId="41FD8C29" w14:textId="5669DD9D"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Rozwój kapitału ludzkiego</w:t>
            </w:r>
            <w:r w:rsidR="00332724">
              <w:t xml:space="preserve"> i </w:t>
            </w:r>
            <w:r w:rsidR="00332724" w:rsidRPr="00332724">
              <w:rPr>
                <w:sz w:val="20"/>
                <w:szCs w:val="20"/>
              </w:rPr>
              <w:t>poprawa warunków życia mieszkańców</w:t>
            </w:r>
          </w:p>
        </w:tc>
      </w:tr>
      <w:tr w:rsidR="00180A3F" w:rsidRPr="00BE7FC7" w14:paraId="2CD6A3AE" w14:textId="77777777" w:rsidTr="00A1798B">
        <w:trPr>
          <w:trHeight w:val="624"/>
          <w:jc w:val="center"/>
        </w:trPr>
        <w:tc>
          <w:tcPr>
            <w:tcW w:w="540" w:type="dxa"/>
            <w:shd w:val="clear" w:color="auto" w:fill="auto"/>
            <w:noWrap/>
            <w:vAlign w:val="center"/>
            <w:hideMark/>
          </w:tcPr>
          <w:p w14:paraId="3720F0BF" w14:textId="77777777" w:rsidR="00180A3F" w:rsidRPr="00BE7FC7" w:rsidRDefault="00180A3F" w:rsidP="00831780">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12</w:t>
            </w:r>
          </w:p>
        </w:tc>
        <w:tc>
          <w:tcPr>
            <w:tcW w:w="3141" w:type="dxa"/>
            <w:shd w:val="clear" w:color="auto" w:fill="auto"/>
            <w:noWrap/>
            <w:vAlign w:val="center"/>
            <w:hideMark/>
          </w:tcPr>
          <w:p w14:paraId="05C09B25" w14:textId="77777777" w:rsidR="00180A3F" w:rsidRPr="00BE7FC7" w:rsidRDefault="00180A3F" w:rsidP="00831780">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Stawiamy na fachowców</w:t>
            </w:r>
          </w:p>
        </w:tc>
        <w:tc>
          <w:tcPr>
            <w:tcW w:w="1766" w:type="dxa"/>
            <w:vAlign w:val="center"/>
          </w:tcPr>
          <w:p w14:paraId="59A0985D" w14:textId="29095DB2" w:rsidR="00180A3F" w:rsidRPr="00BE7FC7" w:rsidRDefault="00107E93" w:rsidP="00831780">
            <w:pPr>
              <w:spacing w:after="0" w:line="240" w:lineRule="auto"/>
              <w:jc w:val="center"/>
              <w:rPr>
                <w:rFonts w:asciiTheme="minorHAnsi" w:eastAsia="Times New Roman" w:hAnsiTheme="minorHAnsi" w:cs="Times New Roman"/>
                <w:color w:val="000000"/>
                <w:sz w:val="20"/>
                <w:szCs w:val="20"/>
                <w:lang w:eastAsia="pl-PL"/>
              </w:rPr>
            </w:pPr>
            <w:r w:rsidRPr="00107E93">
              <w:rPr>
                <w:rFonts w:asciiTheme="minorHAnsi" w:eastAsia="Times New Roman" w:hAnsiTheme="minorHAnsi" w:cs="Times New Roman"/>
                <w:color w:val="000000"/>
                <w:sz w:val="20"/>
                <w:szCs w:val="20"/>
                <w:lang w:eastAsia="pl-PL"/>
              </w:rPr>
              <w:t xml:space="preserve">Zespół Szkół Zawodowych </w:t>
            </w:r>
            <w:r>
              <w:rPr>
                <w:rFonts w:asciiTheme="minorHAnsi" w:eastAsia="Times New Roman" w:hAnsiTheme="minorHAnsi" w:cs="Times New Roman"/>
                <w:color w:val="000000"/>
                <w:sz w:val="20"/>
                <w:szCs w:val="20"/>
                <w:lang w:eastAsia="pl-PL"/>
              </w:rPr>
              <w:br/>
            </w:r>
            <w:r w:rsidRPr="00107E93">
              <w:rPr>
                <w:rFonts w:asciiTheme="minorHAnsi" w:eastAsia="Times New Roman" w:hAnsiTheme="minorHAnsi" w:cs="Times New Roman"/>
                <w:color w:val="000000"/>
                <w:sz w:val="20"/>
                <w:szCs w:val="20"/>
                <w:lang w:eastAsia="pl-PL"/>
              </w:rPr>
              <w:t>w Przeworsku</w:t>
            </w:r>
          </w:p>
        </w:tc>
        <w:tc>
          <w:tcPr>
            <w:tcW w:w="1068" w:type="dxa"/>
            <w:vAlign w:val="center"/>
          </w:tcPr>
          <w:p w14:paraId="1F9D5DE5" w14:textId="3F0201B1" w:rsidR="00180A3F" w:rsidRPr="00BE7FC7" w:rsidRDefault="00107E93"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2018-2019</w:t>
            </w:r>
          </w:p>
        </w:tc>
        <w:tc>
          <w:tcPr>
            <w:tcW w:w="1563" w:type="dxa"/>
            <w:gridSpan w:val="2"/>
            <w:shd w:val="clear" w:color="auto" w:fill="auto"/>
            <w:noWrap/>
            <w:vAlign w:val="center"/>
            <w:hideMark/>
          </w:tcPr>
          <w:p w14:paraId="490C800E" w14:textId="491401FF" w:rsidR="00180A3F" w:rsidRPr="00BE7FC7" w:rsidRDefault="00180A3F" w:rsidP="00831780">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1 836 497,10 zł</w:t>
            </w:r>
          </w:p>
        </w:tc>
        <w:tc>
          <w:tcPr>
            <w:tcW w:w="1701" w:type="dxa"/>
            <w:shd w:val="clear" w:color="auto" w:fill="auto"/>
            <w:noWrap/>
            <w:vAlign w:val="center"/>
            <w:hideMark/>
          </w:tcPr>
          <w:p w14:paraId="7F9979F7" w14:textId="3B2A848F" w:rsidR="00180A3F" w:rsidRPr="00BE7FC7" w:rsidRDefault="00180A3F" w:rsidP="00831780">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1 652 847,39 zł</w:t>
            </w:r>
          </w:p>
        </w:tc>
        <w:tc>
          <w:tcPr>
            <w:tcW w:w="1559" w:type="dxa"/>
            <w:shd w:val="clear" w:color="auto" w:fill="auto"/>
            <w:noWrap/>
            <w:vAlign w:val="center"/>
            <w:hideMark/>
          </w:tcPr>
          <w:p w14:paraId="3DE8F39D" w14:textId="444E2CA1" w:rsidR="00180A3F" w:rsidRPr="00BE7FC7" w:rsidRDefault="00180A3F" w:rsidP="00831780">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Rozwój kapitału ludzkiego</w:t>
            </w:r>
            <w:r w:rsidR="00332724">
              <w:t xml:space="preserve"> i </w:t>
            </w:r>
            <w:r w:rsidR="00332724" w:rsidRPr="00332724">
              <w:rPr>
                <w:sz w:val="20"/>
                <w:szCs w:val="20"/>
              </w:rPr>
              <w:t>poprawa warunków życia mieszkańców</w:t>
            </w:r>
          </w:p>
        </w:tc>
      </w:tr>
      <w:tr w:rsidR="00180A3F" w:rsidRPr="00BE7FC7" w14:paraId="40056479" w14:textId="77777777" w:rsidTr="00A1798B">
        <w:trPr>
          <w:trHeight w:val="624"/>
          <w:jc w:val="center"/>
        </w:trPr>
        <w:tc>
          <w:tcPr>
            <w:tcW w:w="540" w:type="dxa"/>
            <w:shd w:val="clear" w:color="auto" w:fill="auto"/>
            <w:noWrap/>
            <w:vAlign w:val="center"/>
            <w:hideMark/>
          </w:tcPr>
          <w:p w14:paraId="4152154A" w14:textId="77777777" w:rsidR="00180A3F" w:rsidRPr="00BE7FC7" w:rsidRDefault="00180A3F" w:rsidP="00831780">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13</w:t>
            </w:r>
          </w:p>
        </w:tc>
        <w:tc>
          <w:tcPr>
            <w:tcW w:w="3141" w:type="dxa"/>
            <w:shd w:val="clear" w:color="auto" w:fill="auto"/>
            <w:noWrap/>
            <w:vAlign w:val="center"/>
            <w:hideMark/>
          </w:tcPr>
          <w:p w14:paraId="050791E0" w14:textId="77777777" w:rsidR="00180A3F" w:rsidRPr="00BE7FC7" w:rsidRDefault="00180A3F" w:rsidP="00831780">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Podkarpacie stawia na zawodowców</w:t>
            </w:r>
          </w:p>
        </w:tc>
        <w:tc>
          <w:tcPr>
            <w:tcW w:w="1766" w:type="dxa"/>
            <w:vAlign w:val="center"/>
          </w:tcPr>
          <w:p w14:paraId="47FC06A8" w14:textId="675C3833" w:rsidR="00180A3F" w:rsidRPr="00BE7FC7" w:rsidRDefault="00107E93" w:rsidP="00831780">
            <w:pPr>
              <w:spacing w:after="0" w:line="240" w:lineRule="auto"/>
              <w:jc w:val="center"/>
              <w:rPr>
                <w:rFonts w:asciiTheme="minorHAnsi" w:eastAsia="Times New Roman" w:hAnsiTheme="minorHAnsi" w:cs="Times New Roman"/>
                <w:color w:val="000000"/>
                <w:sz w:val="20"/>
                <w:szCs w:val="20"/>
                <w:lang w:eastAsia="pl-PL"/>
              </w:rPr>
            </w:pPr>
            <w:r w:rsidRPr="00107E93">
              <w:rPr>
                <w:rFonts w:asciiTheme="minorHAnsi" w:eastAsia="Times New Roman" w:hAnsiTheme="minorHAnsi" w:cs="Times New Roman"/>
                <w:color w:val="000000"/>
                <w:sz w:val="20"/>
                <w:szCs w:val="20"/>
                <w:lang w:eastAsia="pl-PL"/>
              </w:rPr>
              <w:t xml:space="preserve">Zespół Szkół Rolniczych </w:t>
            </w:r>
            <w:r>
              <w:rPr>
                <w:rFonts w:asciiTheme="minorHAnsi" w:eastAsia="Times New Roman" w:hAnsiTheme="minorHAnsi" w:cs="Times New Roman"/>
                <w:color w:val="000000"/>
                <w:sz w:val="20"/>
                <w:szCs w:val="20"/>
                <w:lang w:eastAsia="pl-PL"/>
              </w:rPr>
              <w:br/>
            </w:r>
            <w:r w:rsidRPr="00107E93">
              <w:rPr>
                <w:rFonts w:asciiTheme="minorHAnsi" w:eastAsia="Times New Roman" w:hAnsiTheme="minorHAnsi" w:cs="Times New Roman"/>
                <w:color w:val="000000"/>
                <w:sz w:val="20"/>
                <w:szCs w:val="20"/>
                <w:lang w:eastAsia="pl-PL"/>
              </w:rPr>
              <w:t>w Zarzeczu</w:t>
            </w:r>
          </w:p>
        </w:tc>
        <w:tc>
          <w:tcPr>
            <w:tcW w:w="1068" w:type="dxa"/>
            <w:vAlign w:val="center"/>
          </w:tcPr>
          <w:p w14:paraId="59128A67" w14:textId="61F6D4C2" w:rsidR="00180A3F" w:rsidRPr="00BE7FC7" w:rsidRDefault="00107E93"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2014</w:t>
            </w:r>
          </w:p>
        </w:tc>
        <w:tc>
          <w:tcPr>
            <w:tcW w:w="1563" w:type="dxa"/>
            <w:gridSpan w:val="2"/>
            <w:shd w:val="clear" w:color="auto" w:fill="auto"/>
            <w:noWrap/>
            <w:vAlign w:val="center"/>
            <w:hideMark/>
          </w:tcPr>
          <w:p w14:paraId="0E73F7A0" w14:textId="7327CDE4" w:rsidR="00180A3F" w:rsidRPr="00BE7FC7" w:rsidRDefault="00180A3F" w:rsidP="00831780">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759 145,35 zł</w:t>
            </w:r>
          </w:p>
        </w:tc>
        <w:tc>
          <w:tcPr>
            <w:tcW w:w="1701" w:type="dxa"/>
            <w:shd w:val="clear" w:color="auto" w:fill="auto"/>
            <w:noWrap/>
            <w:vAlign w:val="center"/>
            <w:hideMark/>
          </w:tcPr>
          <w:p w14:paraId="11EF5FEA" w14:textId="19D66D41" w:rsidR="00180A3F" w:rsidRPr="00BE7FC7" w:rsidRDefault="00180A3F" w:rsidP="00831780">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683 230,80 zł</w:t>
            </w:r>
          </w:p>
        </w:tc>
        <w:tc>
          <w:tcPr>
            <w:tcW w:w="1559" w:type="dxa"/>
            <w:tcBorders>
              <w:bottom w:val="single" w:sz="4" w:space="0" w:color="CFECF9"/>
            </w:tcBorders>
            <w:shd w:val="clear" w:color="auto" w:fill="auto"/>
            <w:noWrap/>
            <w:vAlign w:val="center"/>
            <w:hideMark/>
          </w:tcPr>
          <w:p w14:paraId="273F3C9F" w14:textId="21BCF7F7" w:rsidR="00180A3F" w:rsidRPr="00BE7FC7" w:rsidRDefault="00180A3F" w:rsidP="00831780">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Rozwój kapitału ludzkiego</w:t>
            </w:r>
            <w:r w:rsidR="00332724">
              <w:t xml:space="preserve"> i </w:t>
            </w:r>
            <w:r w:rsidR="00332724" w:rsidRPr="00332724">
              <w:rPr>
                <w:sz w:val="20"/>
                <w:szCs w:val="20"/>
              </w:rPr>
              <w:t>poprawa warunków życia mieszkańców</w:t>
            </w:r>
          </w:p>
        </w:tc>
      </w:tr>
      <w:tr w:rsidR="00180A3F" w:rsidRPr="00BE7FC7" w14:paraId="2F4F5CBB" w14:textId="77777777" w:rsidTr="00A1798B">
        <w:trPr>
          <w:trHeight w:val="624"/>
          <w:jc w:val="center"/>
        </w:trPr>
        <w:tc>
          <w:tcPr>
            <w:tcW w:w="540" w:type="dxa"/>
            <w:shd w:val="clear" w:color="auto" w:fill="auto"/>
            <w:noWrap/>
            <w:vAlign w:val="center"/>
            <w:hideMark/>
          </w:tcPr>
          <w:p w14:paraId="29EC3F17" w14:textId="77777777" w:rsidR="00180A3F" w:rsidRPr="00BE7FC7" w:rsidRDefault="00180A3F" w:rsidP="00831780">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14</w:t>
            </w:r>
          </w:p>
        </w:tc>
        <w:tc>
          <w:tcPr>
            <w:tcW w:w="3141" w:type="dxa"/>
            <w:shd w:val="clear" w:color="auto" w:fill="auto"/>
            <w:noWrap/>
            <w:vAlign w:val="center"/>
            <w:hideMark/>
          </w:tcPr>
          <w:p w14:paraId="673D139E" w14:textId="546D838C" w:rsidR="00180A3F" w:rsidRPr="00BE7FC7" w:rsidRDefault="00180A3F" w:rsidP="00831780">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Dobry zawód inwestycją na przyszłość</w:t>
            </w:r>
          </w:p>
        </w:tc>
        <w:tc>
          <w:tcPr>
            <w:tcW w:w="1766" w:type="dxa"/>
            <w:vAlign w:val="center"/>
          </w:tcPr>
          <w:p w14:paraId="2A0F04B9" w14:textId="57E4E1C1" w:rsidR="00180A3F" w:rsidRPr="00BE7FC7" w:rsidRDefault="00107E93" w:rsidP="00831780">
            <w:pPr>
              <w:spacing w:after="0" w:line="240" w:lineRule="auto"/>
              <w:jc w:val="center"/>
              <w:rPr>
                <w:rFonts w:asciiTheme="minorHAnsi" w:eastAsia="Times New Roman" w:hAnsiTheme="minorHAnsi" w:cs="Times New Roman"/>
                <w:color w:val="000000"/>
                <w:sz w:val="20"/>
                <w:szCs w:val="20"/>
                <w:lang w:eastAsia="pl-PL"/>
              </w:rPr>
            </w:pPr>
            <w:r w:rsidRPr="00107E93">
              <w:rPr>
                <w:rFonts w:asciiTheme="minorHAnsi" w:eastAsia="Times New Roman" w:hAnsiTheme="minorHAnsi" w:cs="Times New Roman"/>
                <w:color w:val="000000"/>
                <w:sz w:val="20"/>
                <w:szCs w:val="20"/>
                <w:lang w:eastAsia="pl-PL"/>
              </w:rPr>
              <w:t xml:space="preserve">Zespół Szkół </w:t>
            </w:r>
            <w:r>
              <w:rPr>
                <w:rFonts w:asciiTheme="minorHAnsi" w:eastAsia="Times New Roman" w:hAnsiTheme="minorHAnsi" w:cs="Times New Roman"/>
                <w:color w:val="000000"/>
                <w:sz w:val="20"/>
                <w:szCs w:val="20"/>
                <w:lang w:eastAsia="pl-PL"/>
              </w:rPr>
              <w:br/>
            </w:r>
            <w:r w:rsidRPr="00107E93">
              <w:rPr>
                <w:rFonts w:asciiTheme="minorHAnsi" w:eastAsia="Times New Roman" w:hAnsiTheme="minorHAnsi" w:cs="Times New Roman"/>
                <w:color w:val="000000"/>
                <w:sz w:val="20"/>
                <w:szCs w:val="20"/>
                <w:lang w:eastAsia="pl-PL"/>
              </w:rPr>
              <w:t>w Kańczudze</w:t>
            </w:r>
          </w:p>
        </w:tc>
        <w:tc>
          <w:tcPr>
            <w:tcW w:w="1068" w:type="dxa"/>
            <w:vAlign w:val="center"/>
          </w:tcPr>
          <w:p w14:paraId="407AA86B" w14:textId="334188A1" w:rsidR="00180A3F" w:rsidRPr="00BE7FC7" w:rsidRDefault="00107E93" w:rsidP="00180A3F">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2018</w:t>
            </w:r>
          </w:p>
        </w:tc>
        <w:tc>
          <w:tcPr>
            <w:tcW w:w="1563" w:type="dxa"/>
            <w:gridSpan w:val="2"/>
            <w:shd w:val="clear" w:color="auto" w:fill="auto"/>
            <w:noWrap/>
            <w:vAlign w:val="center"/>
            <w:hideMark/>
          </w:tcPr>
          <w:p w14:paraId="2D26926E" w14:textId="375484E2" w:rsidR="00180A3F" w:rsidRPr="00BE7FC7" w:rsidRDefault="00180A3F" w:rsidP="00831780">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715 105,38 zł</w:t>
            </w:r>
          </w:p>
        </w:tc>
        <w:tc>
          <w:tcPr>
            <w:tcW w:w="1701" w:type="dxa"/>
            <w:tcBorders>
              <w:bottom w:val="single" w:sz="4" w:space="0" w:color="CFECF9"/>
            </w:tcBorders>
            <w:shd w:val="clear" w:color="auto" w:fill="auto"/>
            <w:noWrap/>
            <w:vAlign w:val="center"/>
            <w:hideMark/>
          </w:tcPr>
          <w:p w14:paraId="3BCC4D5E" w14:textId="79EE01DE" w:rsidR="00180A3F" w:rsidRPr="00BE7FC7" w:rsidRDefault="00180A3F" w:rsidP="00831780">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607 839,57 zł</w:t>
            </w:r>
          </w:p>
        </w:tc>
        <w:tc>
          <w:tcPr>
            <w:tcW w:w="1559" w:type="dxa"/>
            <w:tcBorders>
              <w:bottom w:val="single" w:sz="4" w:space="0" w:color="CFECF9"/>
            </w:tcBorders>
            <w:shd w:val="clear" w:color="auto" w:fill="auto"/>
            <w:noWrap/>
            <w:vAlign w:val="center"/>
            <w:hideMark/>
          </w:tcPr>
          <w:p w14:paraId="27C0ECF6" w14:textId="2704218C" w:rsidR="00180A3F" w:rsidRPr="00BE7FC7" w:rsidRDefault="00180A3F" w:rsidP="00831780">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Rozwój kapitału ludzkiego</w:t>
            </w:r>
            <w:r w:rsidR="00332724">
              <w:t xml:space="preserve"> i </w:t>
            </w:r>
            <w:r w:rsidR="00332724" w:rsidRPr="00332724">
              <w:rPr>
                <w:sz w:val="20"/>
                <w:szCs w:val="20"/>
              </w:rPr>
              <w:t>poprawa warunków życia mieszkańców</w:t>
            </w:r>
          </w:p>
        </w:tc>
      </w:tr>
      <w:tr w:rsidR="00180A3F" w:rsidRPr="00BE7FC7" w14:paraId="1D6DC662" w14:textId="77777777" w:rsidTr="00180A3F">
        <w:trPr>
          <w:trHeight w:val="624"/>
          <w:jc w:val="center"/>
        </w:trPr>
        <w:tc>
          <w:tcPr>
            <w:tcW w:w="6524" w:type="dxa"/>
            <w:gridSpan w:val="5"/>
            <w:shd w:val="clear" w:color="auto" w:fill="AA7297"/>
            <w:vAlign w:val="center"/>
          </w:tcPr>
          <w:p w14:paraId="11B33EB4" w14:textId="3C9BF44D" w:rsidR="00180A3F" w:rsidRPr="00FD3E88" w:rsidRDefault="00180A3F" w:rsidP="00180A3F">
            <w:pPr>
              <w:spacing w:after="0" w:line="240" w:lineRule="auto"/>
              <w:jc w:val="center"/>
              <w:rPr>
                <w:rFonts w:ascii="Calibri" w:hAnsi="Calibri"/>
                <w:b/>
                <w:bCs/>
                <w:color w:val="FFFFFF" w:themeColor="background1"/>
                <w:sz w:val="20"/>
                <w:szCs w:val="20"/>
              </w:rPr>
            </w:pPr>
            <w:r w:rsidRPr="00FD3E88">
              <w:rPr>
                <w:rFonts w:asciiTheme="minorHAnsi" w:eastAsia="Times New Roman" w:hAnsiTheme="minorHAnsi" w:cs="Times New Roman"/>
                <w:b/>
                <w:bCs/>
                <w:color w:val="FFFFFF" w:themeColor="background1"/>
                <w:sz w:val="20"/>
                <w:szCs w:val="20"/>
                <w:lang w:eastAsia="pl-PL"/>
              </w:rPr>
              <w:t>SUMA</w:t>
            </w:r>
          </w:p>
        </w:tc>
        <w:tc>
          <w:tcPr>
            <w:tcW w:w="1554" w:type="dxa"/>
            <w:shd w:val="clear" w:color="auto" w:fill="AA7297"/>
            <w:noWrap/>
            <w:vAlign w:val="center"/>
          </w:tcPr>
          <w:p w14:paraId="6FDF7674" w14:textId="1D34E7F4" w:rsidR="00180A3F" w:rsidRPr="00FD3E88" w:rsidRDefault="00180A3F" w:rsidP="00831780">
            <w:pPr>
              <w:spacing w:after="0" w:line="240" w:lineRule="auto"/>
              <w:jc w:val="center"/>
              <w:rPr>
                <w:rFonts w:asciiTheme="minorHAnsi" w:eastAsia="Times New Roman" w:hAnsiTheme="minorHAnsi" w:cs="Times New Roman"/>
                <w:b/>
                <w:bCs/>
                <w:color w:val="FFFFFF" w:themeColor="background1"/>
                <w:sz w:val="20"/>
                <w:szCs w:val="20"/>
                <w:lang w:eastAsia="pl-PL"/>
              </w:rPr>
            </w:pPr>
            <w:r w:rsidRPr="00FD3E88">
              <w:rPr>
                <w:rFonts w:ascii="Calibri" w:hAnsi="Calibri"/>
                <w:b/>
                <w:bCs/>
                <w:color w:val="FFFFFF" w:themeColor="background1"/>
                <w:sz w:val="20"/>
                <w:szCs w:val="20"/>
              </w:rPr>
              <w:t>43 905 154,72 zł</w:t>
            </w:r>
          </w:p>
        </w:tc>
        <w:tc>
          <w:tcPr>
            <w:tcW w:w="1701" w:type="dxa"/>
            <w:tcBorders>
              <w:right w:val="single" w:sz="4" w:space="0" w:color="CFECF9"/>
            </w:tcBorders>
            <w:shd w:val="clear" w:color="auto" w:fill="AA7297"/>
            <w:noWrap/>
            <w:vAlign w:val="center"/>
          </w:tcPr>
          <w:p w14:paraId="6AD025E4" w14:textId="4F974869" w:rsidR="00180A3F" w:rsidRPr="00FD3E88" w:rsidRDefault="00180A3F" w:rsidP="00831780">
            <w:pPr>
              <w:spacing w:after="0" w:line="240" w:lineRule="auto"/>
              <w:jc w:val="center"/>
              <w:rPr>
                <w:rFonts w:asciiTheme="minorHAnsi" w:eastAsia="Times New Roman" w:hAnsiTheme="minorHAnsi" w:cs="Times New Roman"/>
                <w:b/>
                <w:bCs/>
                <w:color w:val="FFFFFF" w:themeColor="background1"/>
                <w:sz w:val="20"/>
                <w:szCs w:val="20"/>
                <w:lang w:eastAsia="pl-PL"/>
              </w:rPr>
            </w:pPr>
            <w:r w:rsidRPr="00FD3E88">
              <w:rPr>
                <w:rFonts w:ascii="Calibri" w:hAnsi="Calibri"/>
                <w:b/>
                <w:bCs/>
                <w:color w:val="FFFFFF" w:themeColor="background1"/>
                <w:sz w:val="20"/>
                <w:szCs w:val="20"/>
              </w:rPr>
              <w:t>43 438 424,65 zł</w:t>
            </w:r>
          </w:p>
        </w:tc>
        <w:tc>
          <w:tcPr>
            <w:tcW w:w="1559" w:type="dxa"/>
            <w:tcBorders>
              <w:top w:val="single" w:sz="4" w:space="0" w:color="CFECF9"/>
              <w:left w:val="single" w:sz="4" w:space="0" w:color="CFECF9"/>
              <w:bottom w:val="nil"/>
              <w:right w:val="nil"/>
            </w:tcBorders>
            <w:shd w:val="clear" w:color="auto" w:fill="auto"/>
            <w:noWrap/>
            <w:vAlign w:val="center"/>
          </w:tcPr>
          <w:p w14:paraId="4E4A8F71" w14:textId="77777777" w:rsidR="00180A3F" w:rsidRPr="00BE7FC7" w:rsidRDefault="00180A3F" w:rsidP="00831780">
            <w:pPr>
              <w:spacing w:after="0" w:line="240" w:lineRule="auto"/>
              <w:jc w:val="center"/>
              <w:rPr>
                <w:rFonts w:asciiTheme="minorHAnsi" w:eastAsia="Times New Roman" w:hAnsiTheme="minorHAnsi" w:cs="Times New Roman"/>
                <w:b/>
                <w:bCs/>
                <w:color w:val="000000"/>
                <w:sz w:val="20"/>
                <w:szCs w:val="20"/>
                <w:lang w:eastAsia="pl-PL"/>
              </w:rPr>
            </w:pPr>
          </w:p>
        </w:tc>
      </w:tr>
    </w:tbl>
    <w:p w14:paraId="4D85E496" w14:textId="1C76FD60" w:rsidR="00490875" w:rsidRDefault="00490875" w:rsidP="00490875">
      <w:pPr>
        <w:rPr>
          <w:rFonts w:cstheme="minorHAnsi"/>
          <w:b/>
          <w:bCs/>
        </w:rPr>
      </w:pPr>
    </w:p>
    <w:p w14:paraId="3C3AB95E" w14:textId="77777777" w:rsidR="00831780" w:rsidRDefault="00831780" w:rsidP="00B259F3">
      <w:pPr>
        <w:spacing w:line="259" w:lineRule="auto"/>
        <w:jc w:val="left"/>
        <w:rPr>
          <w:rFonts w:cstheme="minorHAnsi"/>
          <w:b/>
          <w:bCs/>
        </w:rPr>
      </w:pPr>
    </w:p>
    <w:p w14:paraId="201184FB" w14:textId="77777777" w:rsidR="00831780" w:rsidRDefault="00831780" w:rsidP="00B259F3">
      <w:pPr>
        <w:spacing w:line="259" w:lineRule="auto"/>
        <w:jc w:val="left"/>
        <w:rPr>
          <w:rFonts w:cstheme="minorHAnsi"/>
          <w:b/>
          <w:bCs/>
        </w:rPr>
      </w:pPr>
    </w:p>
    <w:p w14:paraId="0D8A4D2C" w14:textId="77777777" w:rsidR="00831780" w:rsidRDefault="00831780" w:rsidP="00B259F3">
      <w:pPr>
        <w:spacing w:line="259" w:lineRule="auto"/>
        <w:jc w:val="left"/>
        <w:rPr>
          <w:rFonts w:cstheme="minorHAnsi"/>
          <w:b/>
          <w:bCs/>
        </w:rPr>
      </w:pPr>
    </w:p>
    <w:p w14:paraId="6C8B7D1D" w14:textId="52697E79" w:rsidR="00831780" w:rsidRDefault="00831780" w:rsidP="00831780">
      <w:pPr>
        <w:pStyle w:val="Legenda"/>
        <w:keepNext/>
      </w:pPr>
      <w:bookmarkStart w:id="44" w:name="_Toc73510496"/>
      <w:r>
        <w:t xml:space="preserve">Tabela </w:t>
      </w:r>
      <w:r w:rsidR="001A5A1A">
        <w:fldChar w:fldCharType="begin"/>
      </w:r>
      <w:r w:rsidR="001A5A1A">
        <w:instrText xml:space="preserve"> SEQ Tabela \* ARABIC </w:instrText>
      </w:r>
      <w:r w:rsidR="001A5A1A">
        <w:fldChar w:fldCharType="separate"/>
      </w:r>
      <w:r w:rsidR="00367B00">
        <w:rPr>
          <w:noProof/>
        </w:rPr>
        <w:t>10</w:t>
      </w:r>
      <w:r w:rsidR="001A5A1A">
        <w:rPr>
          <w:noProof/>
        </w:rPr>
        <w:fldChar w:fldCharType="end"/>
      </w:r>
      <w:r>
        <w:t xml:space="preserve"> Projekty edukacyjne i społeczne zrealizowane w latach 2014-2020</w:t>
      </w:r>
      <w:bookmarkEnd w:id="44"/>
    </w:p>
    <w:tbl>
      <w:tblPr>
        <w:tblW w:w="11158" w:type="dxa"/>
        <w:jc w:val="center"/>
        <w:tblBorders>
          <w:top w:val="single" w:sz="4" w:space="0" w:color="CFECF9"/>
          <w:left w:val="single" w:sz="4" w:space="0" w:color="CFECF9"/>
          <w:bottom w:val="single" w:sz="4" w:space="0" w:color="CFECF9"/>
          <w:right w:val="single" w:sz="4" w:space="0" w:color="CFECF9"/>
          <w:insideH w:val="single" w:sz="4" w:space="0" w:color="CFECF9"/>
          <w:insideV w:val="single" w:sz="4" w:space="0" w:color="CFECF9"/>
        </w:tblBorders>
        <w:tblCellMar>
          <w:left w:w="70" w:type="dxa"/>
          <w:right w:w="70" w:type="dxa"/>
        </w:tblCellMar>
        <w:tblLook w:val="04A0" w:firstRow="1" w:lastRow="0" w:firstColumn="1" w:lastColumn="0" w:noHBand="0" w:noVBand="1"/>
      </w:tblPr>
      <w:tblGrid>
        <w:gridCol w:w="439"/>
        <w:gridCol w:w="3100"/>
        <w:gridCol w:w="1701"/>
        <w:gridCol w:w="1418"/>
        <w:gridCol w:w="66"/>
        <w:gridCol w:w="1452"/>
        <w:gridCol w:w="24"/>
        <w:gridCol w:w="1559"/>
        <w:gridCol w:w="23"/>
        <w:gridCol w:w="1317"/>
        <w:gridCol w:w="59"/>
      </w:tblGrid>
      <w:tr w:rsidR="00367B00" w:rsidRPr="00BE7FC7" w14:paraId="191BA030" w14:textId="77777777" w:rsidTr="00367B00">
        <w:trPr>
          <w:trHeight w:val="850"/>
          <w:jc w:val="center"/>
        </w:trPr>
        <w:tc>
          <w:tcPr>
            <w:tcW w:w="439" w:type="dxa"/>
            <w:shd w:val="clear" w:color="auto" w:fill="AADDF4"/>
            <w:noWrap/>
            <w:vAlign w:val="center"/>
          </w:tcPr>
          <w:p w14:paraId="0DB6FAE9" w14:textId="77777777" w:rsidR="00367B00" w:rsidRPr="00BE7FC7" w:rsidRDefault="00367B00" w:rsidP="00416618">
            <w:pPr>
              <w:spacing w:after="0" w:line="240" w:lineRule="auto"/>
              <w:jc w:val="center"/>
              <w:rPr>
                <w:rFonts w:asciiTheme="minorHAnsi" w:eastAsia="Times New Roman" w:hAnsiTheme="minorHAnsi" w:cs="Times New Roman"/>
                <w:b/>
                <w:bCs/>
                <w:color w:val="000000"/>
                <w:sz w:val="20"/>
                <w:szCs w:val="20"/>
                <w:lang w:eastAsia="pl-PL"/>
              </w:rPr>
            </w:pPr>
            <w:r w:rsidRPr="00BE7FC7">
              <w:rPr>
                <w:rFonts w:asciiTheme="minorHAnsi" w:eastAsia="Times New Roman" w:hAnsiTheme="minorHAnsi" w:cs="Times New Roman"/>
                <w:b/>
                <w:bCs/>
                <w:color w:val="000000"/>
                <w:sz w:val="20"/>
                <w:szCs w:val="20"/>
                <w:lang w:eastAsia="pl-PL"/>
              </w:rPr>
              <w:t>L</w:t>
            </w:r>
            <w:r>
              <w:rPr>
                <w:rFonts w:asciiTheme="minorHAnsi" w:eastAsia="Times New Roman" w:hAnsiTheme="minorHAnsi" w:cs="Times New Roman"/>
                <w:b/>
                <w:bCs/>
                <w:color w:val="000000"/>
                <w:sz w:val="20"/>
                <w:szCs w:val="20"/>
                <w:lang w:eastAsia="pl-PL"/>
              </w:rPr>
              <w:t>.p.</w:t>
            </w:r>
          </w:p>
        </w:tc>
        <w:tc>
          <w:tcPr>
            <w:tcW w:w="3100" w:type="dxa"/>
            <w:shd w:val="clear" w:color="auto" w:fill="AADDF4"/>
            <w:noWrap/>
            <w:vAlign w:val="center"/>
          </w:tcPr>
          <w:p w14:paraId="3FC464F5" w14:textId="77777777" w:rsidR="00367B00" w:rsidRPr="00BE7FC7" w:rsidRDefault="00367B00" w:rsidP="00416618">
            <w:pPr>
              <w:spacing w:after="0" w:line="240" w:lineRule="auto"/>
              <w:jc w:val="center"/>
              <w:rPr>
                <w:rFonts w:asciiTheme="minorHAnsi" w:eastAsia="Times New Roman" w:hAnsiTheme="minorHAnsi" w:cs="Times New Roman"/>
                <w:b/>
                <w:bCs/>
                <w:color w:val="000000"/>
                <w:sz w:val="20"/>
                <w:szCs w:val="20"/>
                <w:lang w:eastAsia="pl-PL"/>
              </w:rPr>
            </w:pPr>
            <w:r w:rsidRPr="00BE7FC7">
              <w:rPr>
                <w:rFonts w:asciiTheme="minorHAnsi" w:eastAsia="Times New Roman" w:hAnsiTheme="minorHAnsi" w:cs="Times New Roman"/>
                <w:b/>
                <w:bCs/>
                <w:color w:val="000000"/>
                <w:sz w:val="20"/>
                <w:szCs w:val="20"/>
                <w:lang w:eastAsia="pl-PL"/>
              </w:rPr>
              <w:t>Zadanie</w:t>
            </w:r>
          </w:p>
        </w:tc>
        <w:tc>
          <w:tcPr>
            <w:tcW w:w="1701" w:type="dxa"/>
            <w:shd w:val="clear" w:color="auto" w:fill="AADDF4"/>
            <w:vAlign w:val="center"/>
          </w:tcPr>
          <w:p w14:paraId="6C61DA33" w14:textId="77777777" w:rsidR="00367B00" w:rsidRPr="00BE7FC7" w:rsidRDefault="00367B00" w:rsidP="00416618">
            <w:pPr>
              <w:spacing w:after="0" w:line="240" w:lineRule="auto"/>
              <w:jc w:val="center"/>
              <w:rPr>
                <w:rFonts w:asciiTheme="minorHAnsi" w:eastAsia="Times New Roman" w:hAnsiTheme="minorHAnsi" w:cs="Times New Roman"/>
                <w:b/>
                <w:bCs/>
                <w:color w:val="000000"/>
                <w:sz w:val="20"/>
                <w:szCs w:val="20"/>
                <w:lang w:eastAsia="pl-PL"/>
              </w:rPr>
            </w:pPr>
            <w:r>
              <w:rPr>
                <w:rFonts w:asciiTheme="minorHAnsi" w:eastAsia="Times New Roman" w:hAnsiTheme="minorHAnsi" w:cs="Times New Roman"/>
                <w:b/>
                <w:bCs/>
                <w:color w:val="000000"/>
                <w:sz w:val="20"/>
                <w:szCs w:val="20"/>
                <w:lang w:eastAsia="pl-PL"/>
              </w:rPr>
              <w:t>Jednostka odpowiedzialna</w:t>
            </w:r>
          </w:p>
        </w:tc>
        <w:tc>
          <w:tcPr>
            <w:tcW w:w="1418" w:type="dxa"/>
            <w:shd w:val="clear" w:color="auto" w:fill="AADDF4"/>
            <w:vAlign w:val="center"/>
          </w:tcPr>
          <w:p w14:paraId="3DD9DC1E" w14:textId="4C0E9308" w:rsidR="00367B00" w:rsidRPr="00BE7FC7" w:rsidRDefault="00367B00" w:rsidP="00367B00">
            <w:pPr>
              <w:spacing w:after="0" w:line="240" w:lineRule="auto"/>
              <w:jc w:val="center"/>
              <w:rPr>
                <w:rFonts w:asciiTheme="minorHAnsi" w:eastAsia="Times New Roman" w:hAnsiTheme="minorHAnsi" w:cs="Times New Roman"/>
                <w:b/>
                <w:bCs/>
                <w:color w:val="000000"/>
                <w:sz w:val="20"/>
                <w:szCs w:val="20"/>
                <w:lang w:eastAsia="pl-PL"/>
              </w:rPr>
            </w:pPr>
            <w:r>
              <w:rPr>
                <w:rFonts w:asciiTheme="minorHAnsi" w:eastAsia="Times New Roman" w:hAnsiTheme="minorHAnsi" w:cs="Times New Roman"/>
                <w:b/>
                <w:bCs/>
                <w:color w:val="000000"/>
                <w:sz w:val="20"/>
                <w:szCs w:val="20"/>
                <w:lang w:eastAsia="pl-PL"/>
              </w:rPr>
              <w:t>Okres realizacji</w:t>
            </w:r>
          </w:p>
        </w:tc>
        <w:tc>
          <w:tcPr>
            <w:tcW w:w="1518" w:type="dxa"/>
            <w:gridSpan w:val="2"/>
            <w:shd w:val="clear" w:color="auto" w:fill="AADDF4"/>
            <w:noWrap/>
            <w:vAlign w:val="center"/>
          </w:tcPr>
          <w:p w14:paraId="00FCD682" w14:textId="7DE463E9" w:rsidR="00367B00" w:rsidRPr="00BE7FC7" w:rsidRDefault="00367B00" w:rsidP="00416618">
            <w:pPr>
              <w:spacing w:after="0" w:line="240" w:lineRule="auto"/>
              <w:jc w:val="center"/>
              <w:rPr>
                <w:rFonts w:asciiTheme="minorHAnsi" w:eastAsia="Times New Roman" w:hAnsiTheme="minorHAnsi" w:cs="Times New Roman"/>
                <w:b/>
                <w:bCs/>
                <w:color w:val="000000"/>
                <w:sz w:val="20"/>
                <w:szCs w:val="20"/>
                <w:lang w:eastAsia="pl-PL"/>
              </w:rPr>
            </w:pPr>
            <w:r w:rsidRPr="00BE7FC7">
              <w:rPr>
                <w:rFonts w:asciiTheme="minorHAnsi" w:eastAsia="Times New Roman" w:hAnsiTheme="minorHAnsi" w:cs="Times New Roman"/>
                <w:b/>
                <w:bCs/>
                <w:color w:val="000000"/>
                <w:sz w:val="20"/>
                <w:szCs w:val="20"/>
                <w:lang w:eastAsia="pl-PL"/>
              </w:rPr>
              <w:t>Koszt</w:t>
            </w:r>
          </w:p>
        </w:tc>
        <w:tc>
          <w:tcPr>
            <w:tcW w:w="1606" w:type="dxa"/>
            <w:gridSpan w:val="3"/>
            <w:shd w:val="clear" w:color="auto" w:fill="AADDF4"/>
            <w:noWrap/>
            <w:vAlign w:val="center"/>
          </w:tcPr>
          <w:p w14:paraId="7EBDF5FD" w14:textId="77777777" w:rsidR="00367B00" w:rsidRPr="00BE7FC7" w:rsidRDefault="00367B00" w:rsidP="00416618">
            <w:pPr>
              <w:spacing w:after="0" w:line="240" w:lineRule="auto"/>
              <w:jc w:val="center"/>
              <w:rPr>
                <w:rFonts w:asciiTheme="minorHAnsi" w:eastAsia="Times New Roman" w:hAnsiTheme="minorHAnsi" w:cs="Times New Roman"/>
                <w:b/>
                <w:bCs/>
                <w:color w:val="000000"/>
                <w:sz w:val="20"/>
                <w:szCs w:val="20"/>
                <w:lang w:eastAsia="pl-PL"/>
              </w:rPr>
            </w:pPr>
            <w:r w:rsidRPr="00BE7FC7">
              <w:rPr>
                <w:rFonts w:asciiTheme="minorHAnsi" w:eastAsia="Times New Roman" w:hAnsiTheme="minorHAnsi" w:cs="Times New Roman"/>
                <w:b/>
                <w:bCs/>
                <w:color w:val="000000"/>
                <w:sz w:val="20"/>
                <w:szCs w:val="20"/>
                <w:lang w:eastAsia="pl-PL"/>
              </w:rPr>
              <w:t>Otrzymane dofinansowanie</w:t>
            </w:r>
          </w:p>
        </w:tc>
        <w:tc>
          <w:tcPr>
            <w:tcW w:w="1376" w:type="dxa"/>
            <w:gridSpan w:val="2"/>
            <w:shd w:val="clear" w:color="auto" w:fill="AADDF4"/>
            <w:noWrap/>
            <w:vAlign w:val="center"/>
          </w:tcPr>
          <w:p w14:paraId="5892F707" w14:textId="77777777" w:rsidR="00367B00" w:rsidRPr="00BE7FC7" w:rsidRDefault="00367B00" w:rsidP="00416618">
            <w:pPr>
              <w:spacing w:after="0" w:line="240" w:lineRule="auto"/>
              <w:jc w:val="center"/>
              <w:rPr>
                <w:rFonts w:asciiTheme="minorHAnsi" w:eastAsia="Times New Roman" w:hAnsiTheme="minorHAnsi" w:cs="Times New Roman"/>
                <w:b/>
                <w:bCs/>
                <w:color w:val="000000"/>
                <w:sz w:val="20"/>
                <w:szCs w:val="20"/>
                <w:lang w:eastAsia="pl-PL"/>
              </w:rPr>
            </w:pPr>
            <w:r>
              <w:rPr>
                <w:rFonts w:asciiTheme="minorHAnsi" w:eastAsia="Times New Roman" w:hAnsiTheme="minorHAnsi" w:cs="Times New Roman"/>
                <w:b/>
                <w:bCs/>
                <w:color w:val="000000"/>
                <w:sz w:val="20"/>
                <w:szCs w:val="20"/>
                <w:lang w:eastAsia="pl-PL"/>
              </w:rPr>
              <w:t>Oś priorytetowa Strategii</w:t>
            </w:r>
          </w:p>
        </w:tc>
      </w:tr>
      <w:tr w:rsidR="00367B00" w:rsidRPr="00BE7FC7" w14:paraId="2206D9C1" w14:textId="77777777" w:rsidTr="00367B00">
        <w:trPr>
          <w:trHeight w:val="850"/>
          <w:jc w:val="center"/>
        </w:trPr>
        <w:tc>
          <w:tcPr>
            <w:tcW w:w="439" w:type="dxa"/>
            <w:shd w:val="clear" w:color="auto" w:fill="auto"/>
            <w:noWrap/>
            <w:vAlign w:val="center"/>
            <w:hideMark/>
          </w:tcPr>
          <w:p w14:paraId="53DD0057" w14:textId="77777777" w:rsidR="00367B00" w:rsidRPr="00BE7FC7" w:rsidRDefault="00367B00" w:rsidP="00416618">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w:t>
            </w:r>
          </w:p>
        </w:tc>
        <w:tc>
          <w:tcPr>
            <w:tcW w:w="3100" w:type="dxa"/>
            <w:shd w:val="clear" w:color="auto" w:fill="auto"/>
            <w:noWrap/>
            <w:vAlign w:val="center"/>
          </w:tcPr>
          <w:p w14:paraId="6062FE91" w14:textId="5E58AEB3" w:rsidR="00367B00" w:rsidRPr="00BE7FC7" w:rsidRDefault="00367B00" w:rsidP="00416618">
            <w:pPr>
              <w:spacing w:after="0" w:line="240" w:lineRule="auto"/>
              <w:jc w:val="center"/>
              <w:rPr>
                <w:rFonts w:asciiTheme="minorHAnsi" w:eastAsia="Times New Roman" w:hAnsiTheme="minorHAnsi" w:cs="Times New Roman"/>
                <w:color w:val="000000"/>
                <w:sz w:val="20"/>
                <w:szCs w:val="20"/>
                <w:lang w:eastAsia="pl-PL"/>
              </w:rPr>
            </w:pPr>
            <w:r w:rsidRPr="00833F9A">
              <w:rPr>
                <w:rFonts w:asciiTheme="minorHAnsi" w:eastAsia="Times New Roman" w:hAnsiTheme="minorHAnsi" w:cs="Times New Roman"/>
                <w:color w:val="000000"/>
                <w:sz w:val="20"/>
                <w:szCs w:val="20"/>
                <w:lang w:eastAsia="pl-PL"/>
              </w:rPr>
              <w:t>Projekt „Dobry zawód inwestycją na przyszłość” w ramach Regionalnego Programu Operacyjnego Województwa Podkarpackiego, Działanie 9.4 Poprawa jakości kształcenia zawodowego</w:t>
            </w:r>
          </w:p>
        </w:tc>
        <w:tc>
          <w:tcPr>
            <w:tcW w:w="1701" w:type="dxa"/>
            <w:vAlign w:val="center"/>
          </w:tcPr>
          <w:p w14:paraId="50CCEF45" w14:textId="51170319" w:rsidR="00367B00" w:rsidRPr="00BE7FC7" w:rsidRDefault="00367B00" w:rsidP="00416618">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 xml:space="preserve">Zespół Szkół </w:t>
            </w:r>
            <w:r>
              <w:rPr>
                <w:rFonts w:asciiTheme="minorHAnsi" w:eastAsia="Times New Roman" w:hAnsiTheme="minorHAnsi" w:cs="Times New Roman"/>
                <w:color w:val="000000"/>
                <w:sz w:val="20"/>
                <w:szCs w:val="20"/>
                <w:lang w:eastAsia="pl-PL"/>
              </w:rPr>
              <w:br/>
              <w:t>w Kańczudze</w:t>
            </w:r>
          </w:p>
        </w:tc>
        <w:tc>
          <w:tcPr>
            <w:tcW w:w="1418" w:type="dxa"/>
            <w:vAlign w:val="center"/>
          </w:tcPr>
          <w:p w14:paraId="0B84C06D" w14:textId="1AE52D0C" w:rsidR="00367B00" w:rsidRDefault="00367B00" w:rsidP="00367B00">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2017-2019</w:t>
            </w:r>
          </w:p>
        </w:tc>
        <w:tc>
          <w:tcPr>
            <w:tcW w:w="1518" w:type="dxa"/>
            <w:gridSpan w:val="2"/>
            <w:shd w:val="clear" w:color="auto" w:fill="auto"/>
            <w:noWrap/>
            <w:vAlign w:val="center"/>
            <w:hideMark/>
          </w:tcPr>
          <w:p w14:paraId="610407CD" w14:textId="69DE2D82" w:rsidR="00367B00" w:rsidRPr="00BE7FC7" w:rsidRDefault="00367B00" w:rsidP="00416618">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847 134,38</w:t>
            </w:r>
            <w:r w:rsidRPr="00BE7FC7">
              <w:rPr>
                <w:rFonts w:asciiTheme="minorHAnsi" w:eastAsia="Times New Roman" w:hAnsiTheme="minorHAnsi" w:cs="Times New Roman"/>
                <w:color w:val="000000"/>
                <w:sz w:val="20"/>
                <w:szCs w:val="20"/>
                <w:lang w:eastAsia="pl-PL"/>
              </w:rPr>
              <w:t xml:space="preserve"> zł</w:t>
            </w:r>
          </w:p>
        </w:tc>
        <w:tc>
          <w:tcPr>
            <w:tcW w:w="1606" w:type="dxa"/>
            <w:gridSpan w:val="3"/>
            <w:shd w:val="clear" w:color="auto" w:fill="auto"/>
            <w:noWrap/>
            <w:vAlign w:val="center"/>
            <w:hideMark/>
          </w:tcPr>
          <w:p w14:paraId="72AC263A" w14:textId="16256C8C" w:rsidR="00367B00" w:rsidRPr="00BE7FC7" w:rsidRDefault="00367B00" w:rsidP="00416618">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762 420,94</w:t>
            </w:r>
            <w:r w:rsidRPr="00BE7FC7">
              <w:rPr>
                <w:rFonts w:asciiTheme="minorHAnsi" w:eastAsia="Times New Roman" w:hAnsiTheme="minorHAnsi" w:cs="Times New Roman"/>
                <w:color w:val="000000"/>
                <w:sz w:val="20"/>
                <w:szCs w:val="20"/>
                <w:lang w:eastAsia="pl-PL"/>
              </w:rPr>
              <w:t xml:space="preserve"> zł</w:t>
            </w:r>
          </w:p>
        </w:tc>
        <w:tc>
          <w:tcPr>
            <w:tcW w:w="1376" w:type="dxa"/>
            <w:gridSpan w:val="2"/>
            <w:shd w:val="clear" w:color="auto" w:fill="auto"/>
            <w:noWrap/>
            <w:vAlign w:val="center"/>
            <w:hideMark/>
          </w:tcPr>
          <w:p w14:paraId="51436858" w14:textId="643A9C05" w:rsidR="00367B00" w:rsidRPr="00BE7FC7" w:rsidRDefault="00A1798B" w:rsidP="00416618">
            <w:pPr>
              <w:spacing w:after="0" w:line="240" w:lineRule="auto"/>
              <w:jc w:val="center"/>
              <w:rPr>
                <w:rFonts w:asciiTheme="minorHAnsi" w:eastAsia="Times New Roman" w:hAnsiTheme="minorHAnsi" w:cs="Times New Roman"/>
                <w:color w:val="000000"/>
                <w:sz w:val="20"/>
                <w:szCs w:val="20"/>
                <w:lang w:eastAsia="pl-PL"/>
              </w:rPr>
            </w:pPr>
            <w:r w:rsidRPr="00A1798B">
              <w:rPr>
                <w:rFonts w:asciiTheme="minorHAnsi" w:eastAsia="Times New Roman" w:hAnsiTheme="minorHAnsi" w:cs="Times New Roman"/>
                <w:color w:val="000000"/>
                <w:sz w:val="20"/>
                <w:szCs w:val="20"/>
                <w:lang w:eastAsia="pl-PL"/>
              </w:rPr>
              <w:t>Rozwój kapitału ludzkiego</w:t>
            </w:r>
            <w:r>
              <w:rPr>
                <w:rFonts w:asciiTheme="minorHAnsi" w:eastAsia="Times New Roman" w:hAnsiTheme="minorHAnsi" w:cs="Times New Roman"/>
                <w:color w:val="000000"/>
                <w:sz w:val="20"/>
                <w:szCs w:val="20"/>
                <w:lang w:eastAsia="pl-PL"/>
              </w:rPr>
              <w:br/>
            </w:r>
            <w:r w:rsidRPr="00A1798B">
              <w:rPr>
                <w:rFonts w:asciiTheme="minorHAnsi" w:eastAsia="Times New Roman" w:hAnsiTheme="minorHAnsi" w:cs="Times New Roman"/>
                <w:color w:val="000000"/>
                <w:sz w:val="20"/>
                <w:szCs w:val="20"/>
                <w:lang w:eastAsia="pl-PL"/>
              </w:rPr>
              <w:t xml:space="preserve"> i poprawa warunków życia mieszkańców</w:t>
            </w:r>
          </w:p>
        </w:tc>
      </w:tr>
      <w:tr w:rsidR="00A1798B" w:rsidRPr="00BE7FC7" w14:paraId="68DF958C" w14:textId="77777777" w:rsidTr="00CF27C5">
        <w:trPr>
          <w:trHeight w:val="850"/>
          <w:jc w:val="center"/>
        </w:trPr>
        <w:tc>
          <w:tcPr>
            <w:tcW w:w="439" w:type="dxa"/>
            <w:shd w:val="clear" w:color="auto" w:fill="auto"/>
            <w:noWrap/>
            <w:vAlign w:val="center"/>
            <w:hideMark/>
          </w:tcPr>
          <w:p w14:paraId="7BDC7629"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2</w:t>
            </w:r>
          </w:p>
        </w:tc>
        <w:tc>
          <w:tcPr>
            <w:tcW w:w="3100" w:type="dxa"/>
            <w:shd w:val="clear" w:color="auto" w:fill="auto"/>
            <w:noWrap/>
            <w:vAlign w:val="center"/>
          </w:tcPr>
          <w:p w14:paraId="53ADF3D0" w14:textId="291D6575"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833F9A">
              <w:rPr>
                <w:rFonts w:asciiTheme="minorHAnsi" w:eastAsia="Times New Roman" w:hAnsiTheme="minorHAnsi" w:cs="Times New Roman"/>
                <w:color w:val="000000"/>
                <w:sz w:val="20"/>
                <w:szCs w:val="20"/>
                <w:lang w:eastAsia="pl-PL"/>
              </w:rPr>
              <w:t>Projekt „Podkarpacie stawia na zawodowców” w ramach Regionalnego Programu Operacyjnego Województwa Podkarpackiego, Działanie 9.4 Poprawa jakości kształcenia zawodowego</w:t>
            </w:r>
          </w:p>
        </w:tc>
        <w:tc>
          <w:tcPr>
            <w:tcW w:w="1701" w:type="dxa"/>
            <w:vAlign w:val="center"/>
          </w:tcPr>
          <w:p w14:paraId="536F4236" w14:textId="1CA5BA99"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 xml:space="preserve">Zespół Szkół </w:t>
            </w:r>
            <w:r>
              <w:rPr>
                <w:rFonts w:asciiTheme="minorHAnsi" w:eastAsia="Times New Roman" w:hAnsiTheme="minorHAnsi" w:cs="Times New Roman"/>
                <w:color w:val="000000"/>
                <w:sz w:val="20"/>
                <w:szCs w:val="20"/>
                <w:lang w:eastAsia="pl-PL"/>
              </w:rPr>
              <w:br/>
              <w:t>w Kańczudze</w:t>
            </w:r>
          </w:p>
        </w:tc>
        <w:tc>
          <w:tcPr>
            <w:tcW w:w="1418" w:type="dxa"/>
            <w:vAlign w:val="center"/>
          </w:tcPr>
          <w:p w14:paraId="12961C70" w14:textId="09BC4FE8"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2012-2015</w:t>
            </w:r>
          </w:p>
        </w:tc>
        <w:tc>
          <w:tcPr>
            <w:tcW w:w="1518" w:type="dxa"/>
            <w:gridSpan w:val="2"/>
            <w:shd w:val="clear" w:color="auto" w:fill="auto"/>
            <w:noWrap/>
            <w:vAlign w:val="center"/>
            <w:hideMark/>
          </w:tcPr>
          <w:p w14:paraId="6E4BEEAD" w14:textId="7ED6D429"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518 883</w:t>
            </w:r>
            <w:r w:rsidRPr="00BE7FC7">
              <w:rPr>
                <w:rFonts w:asciiTheme="minorHAnsi" w:eastAsia="Times New Roman" w:hAnsiTheme="minorHAnsi" w:cs="Times New Roman"/>
                <w:color w:val="000000"/>
                <w:sz w:val="20"/>
                <w:szCs w:val="20"/>
                <w:lang w:eastAsia="pl-PL"/>
              </w:rPr>
              <w:t>,</w:t>
            </w:r>
            <w:r>
              <w:rPr>
                <w:rFonts w:asciiTheme="minorHAnsi" w:eastAsia="Times New Roman" w:hAnsiTheme="minorHAnsi" w:cs="Times New Roman"/>
                <w:color w:val="000000"/>
                <w:sz w:val="20"/>
                <w:szCs w:val="20"/>
                <w:lang w:eastAsia="pl-PL"/>
              </w:rPr>
              <w:t>48</w:t>
            </w:r>
            <w:r w:rsidRPr="00BE7FC7">
              <w:rPr>
                <w:rFonts w:asciiTheme="minorHAnsi" w:eastAsia="Times New Roman" w:hAnsiTheme="minorHAnsi" w:cs="Times New Roman"/>
                <w:color w:val="000000"/>
                <w:sz w:val="20"/>
                <w:szCs w:val="20"/>
                <w:lang w:eastAsia="pl-PL"/>
              </w:rPr>
              <w:t xml:space="preserve"> zł</w:t>
            </w:r>
          </w:p>
        </w:tc>
        <w:tc>
          <w:tcPr>
            <w:tcW w:w="1606" w:type="dxa"/>
            <w:gridSpan w:val="3"/>
            <w:shd w:val="clear" w:color="auto" w:fill="auto"/>
            <w:noWrap/>
            <w:vAlign w:val="center"/>
            <w:hideMark/>
          </w:tcPr>
          <w:p w14:paraId="7210539D" w14:textId="4A3C264C"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466 995,13</w:t>
            </w:r>
            <w:r w:rsidRPr="00BE7FC7">
              <w:rPr>
                <w:rFonts w:asciiTheme="minorHAnsi" w:eastAsia="Times New Roman" w:hAnsiTheme="minorHAnsi" w:cs="Times New Roman"/>
                <w:color w:val="000000"/>
                <w:sz w:val="20"/>
                <w:szCs w:val="20"/>
                <w:lang w:eastAsia="pl-PL"/>
              </w:rPr>
              <w:t xml:space="preserve"> zł</w:t>
            </w:r>
          </w:p>
        </w:tc>
        <w:tc>
          <w:tcPr>
            <w:tcW w:w="1376" w:type="dxa"/>
            <w:gridSpan w:val="2"/>
            <w:shd w:val="clear" w:color="auto" w:fill="auto"/>
            <w:noWrap/>
            <w:hideMark/>
          </w:tcPr>
          <w:p w14:paraId="7764961C" w14:textId="7FE5FD7D"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B7AC2">
              <w:rPr>
                <w:rFonts w:asciiTheme="minorHAnsi" w:eastAsia="Times New Roman" w:hAnsiTheme="minorHAnsi" w:cs="Times New Roman"/>
                <w:color w:val="000000"/>
                <w:sz w:val="20"/>
                <w:szCs w:val="20"/>
                <w:lang w:eastAsia="pl-PL"/>
              </w:rPr>
              <w:t>Rozwój kapitału ludzkiego</w:t>
            </w:r>
            <w:r w:rsidRPr="003B7AC2">
              <w:rPr>
                <w:rFonts w:asciiTheme="minorHAnsi" w:eastAsia="Times New Roman" w:hAnsiTheme="minorHAnsi" w:cs="Times New Roman"/>
                <w:color w:val="000000"/>
                <w:sz w:val="20"/>
                <w:szCs w:val="20"/>
                <w:lang w:eastAsia="pl-PL"/>
              </w:rPr>
              <w:br/>
              <w:t xml:space="preserve"> i poprawa warunków życia mieszkańców</w:t>
            </w:r>
          </w:p>
        </w:tc>
      </w:tr>
      <w:tr w:rsidR="00A1798B" w:rsidRPr="00BE7FC7" w14:paraId="0EE032F8" w14:textId="77777777" w:rsidTr="00CF27C5">
        <w:trPr>
          <w:trHeight w:val="850"/>
          <w:jc w:val="center"/>
        </w:trPr>
        <w:tc>
          <w:tcPr>
            <w:tcW w:w="439" w:type="dxa"/>
            <w:shd w:val="clear" w:color="auto" w:fill="auto"/>
            <w:noWrap/>
            <w:vAlign w:val="center"/>
            <w:hideMark/>
          </w:tcPr>
          <w:p w14:paraId="647912EB"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3</w:t>
            </w:r>
          </w:p>
        </w:tc>
        <w:tc>
          <w:tcPr>
            <w:tcW w:w="3100" w:type="dxa"/>
            <w:shd w:val="clear" w:color="auto" w:fill="auto"/>
            <w:noWrap/>
            <w:vAlign w:val="center"/>
          </w:tcPr>
          <w:p w14:paraId="13D7B344" w14:textId="58A9DB0C"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833F9A">
              <w:rPr>
                <w:rFonts w:asciiTheme="minorHAnsi" w:eastAsia="Times New Roman" w:hAnsiTheme="minorHAnsi" w:cs="Times New Roman"/>
                <w:color w:val="000000"/>
                <w:sz w:val="20"/>
                <w:szCs w:val="20"/>
                <w:lang w:eastAsia="pl-PL"/>
              </w:rPr>
              <w:t>Program Erasmus+ „Staże zawodowe szansą na lepszą przyszłość”</w:t>
            </w:r>
            <w:r>
              <w:rPr>
                <w:rFonts w:asciiTheme="minorHAnsi" w:eastAsia="Times New Roman" w:hAnsiTheme="minorHAnsi" w:cs="Times New Roman"/>
                <w:color w:val="000000"/>
                <w:sz w:val="20"/>
                <w:szCs w:val="20"/>
                <w:lang w:eastAsia="pl-PL"/>
              </w:rPr>
              <w:t>:</w:t>
            </w:r>
            <w:r w:rsidRPr="00833F9A">
              <w:rPr>
                <w:rFonts w:asciiTheme="minorHAnsi" w:eastAsia="Times New Roman" w:hAnsiTheme="minorHAnsi" w:cs="Times New Roman"/>
                <w:color w:val="000000"/>
                <w:sz w:val="20"/>
                <w:szCs w:val="20"/>
                <w:lang w:eastAsia="pl-PL"/>
              </w:rPr>
              <w:t xml:space="preserve"> Mobilność Edukacyjna</w:t>
            </w:r>
          </w:p>
        </w:tc>
        <w:tc>
          <w:tcPr>
            <w:tcW w:w="1701" w:type="dxa"/>
            <w:vAlign w:val="center"/>
          </w:tcPr>
          <w:p w14:paraId="5504EEC6" w14:textId="1CF43DB3"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 xml:space="preserve">Zespół Szkół </w:t>
            </w:r>
            <w:r>
              <w:rPr>
                <w:rFonts w:asciiTheme="minorHAnsi" w:eastAsia="Times New Roman" w:hAnsiTheme="minorHAnsi" w:cs="Times New Roman"/>
                <w:color w:val="000000"/>
                <w:sz w:val="20"/>
                <w:szCs w:val="20"/>
                <w:lang w:eastAsia="pl-PL"/>
              </w:rPr>
              <w:br/>
              <w:t>w Kańczudze</w:t>
            </w:r>
          </w:p>
        </w:tc>
        <w:tc>
          <w:tcPr>
            <w:tcW w:w="1418" w:type="dxa"/>
            <w:vAlign w:val="center"/>
          </w:tcPr>
          <w:p w14:paraId="24431EB9" w14:textId="5C7D2C2A"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2018-2019</w:t>
            </w:r>
          </w:p>
        </w:tc>
        <w:tc>
          <w:tcPr>
            <w:tcW w:w="1518" w:type="dxa"/>
            <w:gridSpan w:val="2"/>
            <w:shd w:val="clear" w:color="auto" w:fill="auto"/>
            <w:noWrap/>
            <w:vAlign w:val="center"/>
            <w:hideMark/>
          </w:tcPr>
          <w:p w14:paraId="39490F2D" w14:textId="23CDABC3"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241 119,15</w:t>
            </w:r>
            <w:r w:rsidRPr="00BE7FC7">
              <w:rPr>
                <w:rFonts w:asciiTheme="minorHAnsi" w:eastAsia="Times New Roman" w:hAnsiTheme="minorHAnsi" w:cs="Times New Roman"/>
                <w:color w:val="000000"/>
                <w:sz w:val="20"/>
                <w:szCs w:val="20"/>
                <w:lang w:eastAsia="pl-PL"/>
              </w:rPr>
              <w:t xml:space="preserve"> </w:t>
            </w:r>
            <w:r>
              <w:rPr>
                <w:rFonts w:asciiTheme="minorHAnsi" w:eastAsia="Times New Roman" w:hAnsiTheme="minorHAnsi" w:cs="Times New Roman"/>
                <w:color w:val="000000"/>
                <w:sz w:val="20"/>
                <w:szCs w:val="20"/>
                <w:lang w:eastAsia="pl-PL"/>
              </w:rPr>
              <w:t>zł</w:t>
            </w:r>
          </w:p>
        </w:tc>
        <w:tc>
          <w:tcPr>
            <w:tcW w:w="1606" w:type="dxa"/>
            <w:gridSpan w:val="3"/>
            <w:shd w:val="clear" w:color="auto" w:fill="auto"/>
            <w:noWrap/>
            <w:vAlign w:val="center"/>
            <w:hideMark/>
          </w:tcPr>
          <w:p w14:paraId="42D804BE" w14:textId="6E3DBC04"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241 119,15</w:t>
            </w:r>
            <w:r w:rsidRPr="00BE7FC7">
              <w:rPr>
                <w:rFonts w:asciiTheme="minorHAnsi" w:eastAsia="Times New Roman" w:hAnsiTheme="minorHAnsi" w:cs="Times New Roman"/>
                <w:color w:val="000000"/>
                <w:sz w:val="20"/>
                <w:szCs w:val="20"/>
                <w:lang w:eastAsia="pl-PL"/>
              </w:rPr>
              <w:t xml:space="preserve"> </w:t>
            </w:r>
            <w:r>
              <w:rPr>
                <w:rFonts w:asciiTheme="minorHAnsi" w:eastAsia="Times New Roman" w:hAnsiTheme="minorHAnsi" w:cs="Times New Roman"/>
                <w:color w:val="000000"/>
                <w:sz w:val="20"/>
                <w:szCs w:val="20"/>
                <w:lang w:eastAsia="pl-PL"/>
              </w:rPr>
              <w:t>zł</w:t>
            </w:r>
          </w:p>
        </w:tc>
        <w:tc>
          <w:tcPr>
            <w:tcW w:w="1376" w:type="dxa"/>
            <w:gridSpan w:val="2"/>
            <w:shd w:val="clear" w:color="auto" w:fill="auto"/>
            <w:noWrap/>
            <w:hideMark/>
          </w:tcPr>
          <w:p w14:paraId="743ACD3A" w14:textId="26D260E3"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B7AC2">
              <w:rPr>
                <w:rFonts w:asciiTheme="minorHAnsi" w:eastAsia="Times New Roman" w:hAnsiTheme="minorHAnsi" w:cs="Times New Roman"/>
                <w:color w:val="000000"/>
                <w:sz w:val="20"/>
                <w:szCs w:val="20"/>
                <w:lang w:eastAsia="pl-PL"/>
              </w:rPr>
              <w:t>Rozwój kapitału ludzkiego</w:t>
            </w:r>
            <w:r w:rsidRPr="003B7AC2">
              <w:rPr>
                <w:rFonts w:asciiTheme="minorHAnsi" w:eastAsia="Times New Roman" w:hAnsiTheme="minorHAnsi" w:cs="Times New Roman"/>
                <w:color w:val="000000"/>
                <w:sz w:val="20"/>
                <w:szCs w:val="20"/>
                <w:lang w:eastAsia="pl-PL"/>
              </w:rPr>
              <w:br/>
              <w:t xml:space="preserve"> i poprawa warunków </w:t>
            </w:r>
            <w:r w:rsidRPr="003B7AC2">
              <w:rPr>
                <w:rFonts w:asciiTheme="minorHAnsi" w:eastAsia="Times New Roman" w:hAnsiTheme="minorHAnsi" w:cs="Times New Roman"/>
                <w:color w:val="000000"/>
                <w:sz w:val="20"/>
                <w:szCs w:val="20"/>
                <w:lang w:eastAsia="pl-PL"/>
              </w:rPr>
              <w:lastRenderedPageBreak/>
              <w:t>życia mieszkańców</w:t>
            </w:r>
          </w:p>
        </w:tc>
      </w:tr>
      <w:tr w:rsidR="00A1798B" w:rsidRPr="00BE7FC7" w14:paraId="16913A42" w14:textId="77777777" w:rsidTr="00CF27C5">
        <w:trPr>
          <w:trHeight w:val="850"/>
          <w:jc w:val="center"/>
        </w:trPr>
        <w:tc>
          <w:tcPr>
            <w:tcW w:w="439" w:type="dxa"/>
            <w:shd w:val="clear" w:color="auto" w:fill="auto"/>
            <w:noWrap/>
            <w:vAlign w:val="center"/>
            <w:hideMark/>
          </w:tcPr>
          <w:p w14:paraId="4A10022D"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lastRenderedPageBreak/>
              <w:t>4</w:t>
            </w:r>
          </w:p>
        </w:tc>
        <w:tc>
          <w:tcPr>
            <w:tcW w:w="3100" w:type="dxa"/>
            <w:shd w:val="clear" w:color="auto" w:fill="auto"/>
            <w:noWrap/>
            <w:vAlign w:val="center"/>
          </w:tcPr>
          <w:p w14:paraId="63304705" w14:textId="138986D0"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833F9A">
              <w:rPr>
                <w:rFonts w:asciiTheme="minorHAnsi" w:eastAsia="Times New Roman" w:hAnsiTheme="minorHAnsi" w:cs="Times New Roman"/>
                <w:color w:val="000000"/>
                <w:sz w:val="20"/>
                <w:szCs w:val="20"/>
                <w:lang w:eastAsia="pl-PL"/>
              </w:rPr>
              <w:t>Program Erasmus+ „Staże zawodowe szansą na lepszą przyszłość”</w:t>
            </w:r>
            <w:r>
              <w:rPr>
                <w:rFonts w:asciiTheme="minorHAnsi" w:eastAsia="Times New Roman" w:hAnsiTheme="minorHAnsi" w:cs="Times New Roman"/>
                <w:color w:val="000000"/>
                <w:sz w:val="20"/>
                <w:szCs w:val="20"/>
                <w:lang w:eastAsia="pl-PL"/>
              </w:rPr>
              <w:t>:</w:t>
            </w:r>
            <w:r w:rsidRPr="00833F9A">
              <w:rPr>
                <w:rFonts w:asciiTheme="minorHAnsi" w:eastAsia="Times New Roman" w:hAnsiTheme="minorHAnsi" w:cs="Times New Roman"/>
                <w:color w:val="000000"/>
                <w:sz w:val="20"/>
                <w:szCs w:val="20"/>
                <w:lang w:eastAsia="pl-PL"/>
              </w:rPr>
              <w:t xml:space="preserve"> Mobilność Edukacyjna</w:t>
            </w:r>
          </w:p>
        </w:tc>
        <w:tc>
          <w:tcPr>
            <w:tcW w:w="1701" w:type="dxa"/>
            <w:vAlign w:val="center"/>
          </w:tcPr>
          <w:p w14:paraId="4E218061" w14:textId="60EFC5C1"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 xml:space="preserve">Zespół Szkół </w:t>
            </w:r>
            <w:r>
              <w:rPr>
                <w:rFonts w:asciiTheme="minorHAnsi" w:eastAsia="Times New Roman" w:hAnsiTheme="minorHAnsi" w:cs="Times New Roman"/>
                <w:color w:val="000000"/>
                <w:sz w:val="20"/>
                <w:szCs w:val="20"/>
                <w:lang w:eastAsia="pl-PL"/>
              </w:rPr>
              <w:br/>
              <w:t>w Kańczudze</w:t>
            </w:r>
          </w:p>
        </w:tc>
        <w:tc>
          <w:tcPr>
            <w:tcW w:w="1418" w:type="dxa"/>
            <w:vAlign w:val="center"/>
          </w:tcPr>
          <w:p w14:paraId="657F5E27" w14:textId="518069B4"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2019-2020</w:t>
            </w:r>
          </w:p>
        </w:tc>
        <w:tc>
          <w:tcPr>
            <w:tcW w:w="1518" w:type="dxa"/>
            <w:gridSpan w:val="2"/>
            <w:shd w:val="clear" w:color="auto" w:fill="auto"/>
            <w:noWrap/>
            <w:vAlign w:val="center"/>
            <w:hideMark/>
          </w:tcPr>
          <w:p w14:paraId="7646E2D9" w14:textId="3DFE729A"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172 567,00</w:t>
            </w:r>
            <w:r w:rsidRPr="00BE7FC7">
              <w:rPr>
                <w:rFonts w:asciiTheme="minorHAnsi" w:eastAsia="Times New Roman" w:hAnsiTheme="minorHAnsi" w:cs="Times New Roman"/>
                <w:color w:val="000000"/>
                <w:sz w:val="20"/>
                <w:szCs w:val="20"/>
                <w:lang w:eastAsia="pl-PL"/>
              </w:rPr>
              <w:t xml:space="preserve"> zł</w:t>
            </w:r>
          </w:p>
        </w:tc>
        <w:tc>
          <w:tcPr>
            <w:tcW w:w="1606" w:type="dxa"/>
            <w:gridSpan w:val="3"/>
            <w:shd w:val="clear" w:color="auto" w:fill="auto"/>
            <w:noWrap/>
            <w:vAlign w:val="center"/>
            <w:hideMark/>
          </w:tcPr>
          <w:p w14:paraId="1879A854" w14:textId="579B23BF"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172 567,00</w:t>
            </w:r>
            <w:r w:rsidRPr="00BE7FC7">
              <w:rPr>
                <w:rFonts w:asciiTheme="minorHAnsi" w:eastAsia="Times New Roman" w:hAnsiTheme="minorHAnsi" w:cs="Times New Roman"/>
                <w:color w:val="000000"/>
                <w:sz w:val="20"/>
                <w:szCs w:val="20"/>
                <w:lang w:eastAsia="pl-PL"/>
              </w:rPr>
              <w:t xml:space="preserve"> zł</w:t>
            </w:r>
          </w:p>
        </w:tc>
        <w:tc>
          <w:tcPr>
            <w:tcW w:w="1376" w:type="dxa"/>
            <w:gridSpan w:val="2"/>
            <w:shd w:val="clear" w:color="auto" w:fill="auto"/>
            <w:noWrap/>
            <w:hideMark/>
          </w:tcPr>
          <w:p w14:paraId="0E3B5DFC" w14:textId="58075736"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B7AC2">
              <w:rPr>
                <w:rFonts w:asciiTheme="minorHAnsi" w:eastAsia="Times New Roman" w:hAnsiTheme="minorHAnsi" w:cs="Times New Roman"/>
                <w:color w:val="000000"/>
                <w:sz w:val="20"/>
                <w:szCs w:val="20"/>
                <w:lang w:eastAsia="pl-PL"/>
              </w:rPr>
              <w:t>Rozwój kapitału ludzkiego</w:t>
            </w:r>
            <w:r w:rsidRPr="003B7AC2">
              <w:rPr>
                <w:rFonts w:asciiTheme="minorHAnsi" w:eastAsia="Times New Roman" w:hAnsiTheme="minorHAnsi" w:cs="Times New Roman"/>
                <w:color w:val="000000"/>
                <w:sz w:val="20"/>
                <w:szCs w:val="20"/>
                <w:lang w:eastAsia="pl-PL"/>
              </w:rPr>
              <w:br/>
              <w:t xml:space="preserve"> i poprawa warunków życia mieszkańców</w:t>
            </w:r>
          </w:p>
        </w:tc>
      </w:tr>
      <w:tr w:rsidR="00A1798B" w:rsidRPr="00BE7FC7" w14:paraId="53FA8E17" w14:textId="77777777" w:rsidTr="00CF27C5">
        <w:trPr>
          <w:trHeight w:val="850"/>
          <w:jc w:val="center"/>
        </w:trPr>
        <w:tc>
          <w:tcPr>
            <w:tcW w:w="439" w:type="dxa"/>
            <w:shd w:val="clear" w:color="auto" w:fill="auto"/>
            <w:noWrap/>
            <w:vAlign w:val="center"/>
            <w:hideMark/>
          </w:tcPr>
          <w:p w14:paraId="5C74A1CF"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5</w:t>
            </w:r>
          </w:p>
        </w:tc>
        <w:tc>
          <w:tcPr>
            <w:tcW w:w="3100" w:type="dxa"/>
            <w:shd w:val="clear" w:color="auto" w:fill="auto"/>
            <w:noWrap/>
            <w:vAlign w:val="center"/>
          </w:tcPr>
          <w:p w14:paraId="01706602" w14:textId="2820F0F4"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833F9A">
              <w:rPr>
                <w:rFonts w:asciiTheme="minorHAnsi" w:eastAsia="Times New Roman" w:hAnsiTheme="minorHAnsi" w:cs="Times New Roman"/>
                <w:color w:val="000000"/>
                <w:sz w:val="20"/>
                <w:szCs w:val="20"/>
                <w:lang w:eastAsia="pl-PL"/>
              </w:rPr>
              <w:t>Fundacja Fundusz Lokalny w Leżajsku – projekt „Skarby kultury odkrywane na nowo” w ramach ogólnopolskiego programu Działaj Lokalnie X Polsko-Amerykańskiej Fundacji Wolności i Akademii Rozwoju Filantropii w Polsce</w:t>
            </w:r>
          </w:p>
        </w:tc>
        <w:tc>
          <w:tcPr>
            <w:tcW w:w="1701" w:type="dxa"/>
            <w:vAlign w:val="center"/>
          </w:tcPr>
          <w:p w14:paraId="50060C1B" w14:textId="69827320"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 xml:space="preserve">Zespół Szkół </w:t>
            </w:r>
            <w:r>
              <w:rPr>
                <w:rFonts w:asciiTheme="minorHAnsi" w:eastAsia="Times New Roman" w:hAnsiTheme="minorHAnsi" w:cs="Times New Roman"/>
                <w:color w:val="000000"/>
                <w:sz w:val="20"/>
                <w:szCs w:val="20"/>
                <w:lang w:eastAsia="pl-PL"/>
              </w:rPr>
              <w:br/>
              <w:t>w Kańczudze</w:t>
            </w:r>
          </w:p>
        </w:tc>
        <w:tc>
          <w:tcPr>
            <w:tcW w:w="1418" w:type="dxa"/>
            <w:vAlign w:val="center"/>
          </w:tcPr>
          <w:p w14:paraId="13F80766" w14:textId="4162953A"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2017</w:t>
            </w:r>
          </w:p>
        </w:tc>
        <w:tc>
          <w:tcPr>
            <w:tcW w:w="1518" w:type="dxa"/>
            <w:gridSpan w:val="2"/>
            <w:shd w:val="clear" w:color="auto" w:fill="auto"/>
            <w:noWrap/>
            <w:vAlign w:val="center"/>
            <w:hideMark/>
          </w:tcPr>
          <w:p w14:paraId="130B3630" w14:textId="624BE0B2"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5 000,00</w:t>
            </w:r>
            <w:r w:rsidRPr="00BE7FC7">
              <w:rPr>
                <w:rFonts w:asciiTheme="minorHAnsi" w:eastAsia="Times New Roman" w:hAnsiTheme="minorHAnsi" w:cs="Times New Roman"/>
                <w:color w:val="000000"/>
                <w:sz w:val="20"/>
                <w:szCs w:val="20"/>
                <w:lang w:eastAsia="pl-PL"/>
              </w:rPr>
              <w:t xml:space="preserve"> zł</w:t>
            </w:r>
          </w:p>
        </w:tc>
        <w:tc>
          <w:tcPr>
            <w:tcW w:w="1606" w:type="dxa"/>
            <w:gridSpan w:val="3"/>
            <w:shd w:val="clear" w:color="auto" w:fill="auto"/>
            <w:noWrap/>
            <w:vAlign w:val="center"/>
            <w:hideMark/>
          </w:tcPr>
          <w:p w14:paraId="302A8E3B" w14:textId="4719EDFD"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4 500</w:t>
            </w:r>
            <w:r w:rsidRPr="00BE7FC7">
              <w:rPr>
                <w:rFonts w:asciiTheme="minorHAnsi" w:eastAsia="Times New Roman" w:hAnsiTheme="minorHAnsi" w:cs="Times New Roman"/>
                <w:color w:val="000000"/>
                <w:sz w:val="20"/>
                <w:szCs w:val="20"/>
                <w:lang w:eastAsia="pl-PL"/>
              </w:rPr>
              <w:t>,00 zł</w:t>
            </w:r>
          </w:p>
        </w:tc>
        <w:tc>
          <w:tcPr>
            <w:tcW w:w="1376" w:type="dxa"/>
            <w:gridSpan w:val="2"/>
            <w:shd w:val="clear" w:color="auto" w:fill="auto"/>
            <w:noWrap/>
            <w:hideMark/>
          </w:tcPr>
          <w:p w14:paraId="6B9F2926" w14:textId="00A368FD"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B7AC2">
              <w:rPr>
                <w:rFonts w:asciiTheme="minorHAnsi" w:eastAsia="Times New Roman" w:hAnsiTheme="minorHAnsi" w:cs="Times New Roman"/>
                <w:color w:val="000000"/>
                <w:sz w:val="20"/>
                <w:szCs w:val="20"/>
                <w:lang w:eastAsia="pl-PL"/>
              </w:rPr>
              <w:t>Rozwój kapitału ludzkiego</w:t>
            </w:r>
            <w:r w:rsidRPr="003B7AC2">
              <w:rPr>
                <w:rFonts w:asciiTheme="minorHAnsi" w:eastAsia="Times New Roman" w:hAnsiTheme="minorHAnsi" w:cs="Times New Roman"/>
                <w:color w:val="000000"/>
                <w:sz w:val="20"/>
                <w:szCs w:val="20"/>
                <w:lang w:eastAsia="pl-PL"/>
              </w:rPr>
              <w:br/>
              <w:t xml:space="preserve"> i poprawa warunków życia mieszkańców</w:t>
            </w:r>
          </w:p>
        </w:tc>
      </w:tr>
      <w:tr w:rsidR="00A1798B" w:rsidRPr="00BE7FC7" w14:paraId="00D1AC98" w14:textId="77777777" w:rsidTr="00CF27C5">
        <w:trPr>
          <w:trHeight w:val="850"/>
          <w:jc w:val="center"/>
        </w:trPr>
        <w:tc>
          <w:tcPr>
            <w:tcW w:w="439" w:type="dxa"/>
            <w:shd w:val="clear" w:color="auto" w:fill="auto"/>
            <w:noWrap/>
            <w:vAlign w:val="center"/>
            <w:hideMark/>
          </w:tcPr>
          <w:p w14:paraId="4E29E8CA"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6</w:t>
            </w:r>
          </w:p>
        </w:tc>
        <w:tc>
          <w:tcPr>
            <w:tcW w:w="3100" w:type="dxa"/>
            <w:shd w:val="clear" w:color="auto" w:fill="auto"/>
            <w:noWrap/>
            <w:vAlign w:val="center"/>
          </w:tcPr>
          <w:p w14:paraId="38D45E75" w14:textId="120C8C6C"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E67587">
              <w:rPr>
                <w:rFonts w:asciiTheme="minorHAnsi" w:eastAsia="Times New Roman" w:hAnsiTheme="minorHAnsi" w:cs="Times New Roman"/>
                <w:color w:val="000000"/>
                <w:sz w:val="20"/>
                <w:szCs w:val="20"/>
                <w:lang w:eastAsia="pl-PL"/>
              </w:rPr>
              <w:t>Projekt edukacyjny „Aktywne szkoły na rzecz globalnej odpowiedzialności” realizowany przy współpracy z Polską Akcją Humanitarną pod patronatem Ministerstwa Edukacji Narodowej</w:t>
            </w:r>
          </w:p>
        </w:tc>
        <w:tc>
          <w:tcPr>
            <w:tcW w:w="1701" w:type="dxa"/>
            <w:vAlign w:val="center"/>
          </w:tcPr>
          <w:p w14:paraId="46387683" w14:textId="4C876FAF"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 xml:space="preserve">Zespół Szkół </w:t>
            </w:r>
            <w:r>
              <w:rPr>
                <w:rFonts w:asciiTheme="minorHAnsi" w:eastAsia="Times New Roman" w:hAnsiTheme="minorHAnsi" w:cs="Times New Roman"/>
                <w:color w:val="000000"/>
                <w:sz w:val="20"/>
                <w:szCs w:val="20"/>
                <w:lang w:eastAsia="pl-PL"/>
              </w:rPr>
              <w:br/>
              <w:t>w Kańczudze</w:t>
            </w:r>
          </w:p>
        </w:tc>
        <w:tc>
          <w:tcPr>
            <w:tcW w:w="1418" w:type="dxa"/>
            <w:vAlign w:val="center"/>
          </w:tcPr>
          <w:p w14:paraId="22A45B2A" w14:textId="01B689AF"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2013-2014</w:t>
            </w:r>
          </w:p>
        </w:tc>
        <w:tc>
          <w:tcPr>
            <w:tcW w:w="1518" w:type="dxa"/>
            <w:gridSpan w:val="2"/>
            <w:shd w:val="clear" w:color="auto" w:fill="auto"/>
            <w:noWrap/>
            <w:vAlign w:val="center"/>
            <w:hideMark/>
          </w:tcPr>
          <w:p w14:paraId="7F27486B" w14:textId="2D409BC3"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w:t>
            </w:r>
          </w:p>
        </w:tc>
        <w:tc>
          <w:tcPr>
            <w:tcW w:w="1606" w:type="dxa"/>
            <w:gridSpan w:val="3"/>
            <w:shd w:val="clear" w:color="auto" w:fill="auto"/>
            <w:noWrap/>
            <w:vAlign w:val="center"/>
            <w:hideMark/>
          </w:tcPr>
          <w:p w14:paraId="21121FFE" w14:textId="2CA7EF12"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w:t>
            </w:r>
          </w:p>
        </w:tc>
        <w:tc>
          <w:tcPr>
            <w:tcW w:w="1376" w:type="dxa"/>
            <w:gridSpan w:val="2"/>
            <w:shd w:val="clear" w:color="auto" w:fill="auto"/>
            <w:noWrap/>
            <w:hideMark/>
          </w:tcPr>
          <w:p w14:paraId="4F621523" w14:textId="3C0F5692"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B7AC2">
              <w:rPr>
                <w:rFonts w:asciiTheme="minorHAnsi" w:eastAsia="Times New Roman" w:hAnsiTheme="minorHAnsi" w:cs="Times New Roman"/>
                <w:color w:val="000000"/>
                <w:sz w:val="20"/>
                <w:szCs w:val="20"/>
                <w:lang w:eastAsia="pl-PL"/>
              </w:rPr>
              <w:t>Rozwój kapitału ludzkiego</w:t>
            </w:r>
            <w:r w:rsidRPr="003B7AC2">
              <w:rPr>
                <w:rFonts w:asciiTheme="minorHAnsi" w:eastAsia="Times New Roman" w:hAnsiTheme="minorHAnsi" w:cs="Times New Roman"/>
                <w:color w:val="000000"/>
                <w:sz w:val="20"/>
                <w:szCs w:val="20"/>
                <w:lang w:eastAsia="pl-PL"/>
              </w:rPr>
              <w:br/>
              <w:t xml:space="preserve"> i poprawa warunków życia mieszkańców</w:t>
            </w:r>
          </w:p>
        </w:tc>
      </w:tr>
      <w:tr w:rsidR="00A1798B" w:rsidRPr="00BE7FC7" w14:paraId="26B2EBDF" w14:textId="77777777" w:rsidTr="00CF27C5">
        <w:trPr>
          <w:trHeight w:val="850"/>
          <w:jc w:val="center"/>
        </w:trPr>
        <w:tc>
          <w:tcPr>
            <w:tcW w:w="439" w:type="dxa"/>
            <w:shd w:val="clear" w:color="auto" w:fill="auto"/>
            <w:noWrap/>
            <w:vAlign w:val="center"/>
            <w:hideMark/>
          </w:tcPr>
          <w:p w14:paraId="06D704A3"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7</w:t>
            </w:r>
          </w:p>
        </w:tc>
        <w:tc>
          <w:tcPr>
            <w:tcW w:w="3100" w:type="dxa"/>
            <w:shd w:val="clear" w:color="auto" w:fill="auto"/>
            <w:vAlign w:val="center"/>
          </w:tcPr>
          <w:p w14:paraId="01D98449" w14:textId="2F3F90B3"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proofErr w:type="spellStart"/>
            <w:r w:rsidRPr="00E67587">
              <w:rPr>
                <w:rFonts w:asciiTheme="minorHAnsi" w:eastAsia="Times New Roman" w:hAnsiTheme="minorHAnsi" w:cs="Times New Roman"/>
                <w:color w:val="000000"/>
                <w:sz w:val="20"/>
                <w:szCs w:val="20"/>
                <w:lang w:eastAsia="pl-PL"/>
              </w:rPr>
              <w:t>Euroweek</w:t>
            </w:r>
            <w:proofErr w:type="spellEnd"/>
            <w:r w:rsidRPr="00E67587">
              <w:rPr>
                <w:rFonts w:asciiTheme="minorHAnsi" w:eastAsia="Times New Roman" w:hAnsiTheme="minorHAnsi" w:cs="Times New Roman"/>
                <w:color w:val="000000"/>
                <w:sz w:val="20"/>
                <w:szCs w:val="20"/>
                <w:lang w:eastAsia="pl-PL"/>
              </w:rPr>
              <w:t xml:space="preserve"> - Szkoła Liderów</w:t>
            </w:r>
          </w:p>
        </w:tc>
        <w:tc>
          <w:tcPr>
            <w:tcW w:w="1701" w:type="dxa"/>
            <w:vAlign w:val="center"/>
          </w:tcPr>
          <w:p w14:paraId="10B4A3CD" w14:textId="02D47D58"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 xml:space="preserve">Zespół Szkół </w:t>
            </w:r>
            <w:r>
              <w:rPr>
                <w:rFonts w:asciiTheme="minorHAnsi" w:eastAsia="Times New Roman" w:hAnsiTheme="minorHAnsi" w:cs="Times New Roman"/>
                <w:color w:val="000000"/>
                <w:sz w:val="20"/>
                <w:szCs w:val="20"/>
                <w:lang w:eastAsia="pl-PL"/>
              </w:rPr>
              <w:br/>
              <w:t>w Sieniawie</w:t>
            </w:r>
          </w:p>
        </w:tc>
        <w:tc>
          <w:tcPr>
            <w:tcW w:w="1418" w:type="dxa"/>
            <w:vAlign w:val="center"/>
          </w:tcPr>
          <w:p w14:paraId="31E6B801" w14:textId="7F0A3039"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2017-2018</w:t>
            </w:r>
          </w:p>
        </w:tc>
        <w:tc>
          <w:tcPr>
            <w:tcW w:w="1518" w:type="dxa"/>
            <w:gridSpan w:val="2"/>
            <w:shd w:val="clear" w:color="auto" w:fill="auto"/>
            <w:noWrap/>
            <w:vAlign w:val="center"/>
            <w:hideMark/>
          </w:tcPr>
          <w:p w14:paraId="7CFC9EF0" w14:textId="164A0D23"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w:t>
            </w:r>
          </w:p>
        </w:tc>
        <w:tc>
          <w:tcPr>
            <w:tcW w:w="1606" w:type="dxa"/>
            <w:gridSpan w:val="3"/>
            <w:shd w:val="clear" w:color="auto" w:fill="auto"/>
            <w:noWrap/>
            <w:vAlign w:val="center"/>
            <w:hideMark/>
          </w:tcPr>
          <w:p w14:paraId="026A63E0" w14:textId="4DCF8B63"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w:t>
            </w:r>
          </w:p>
        </w:tc>
        <w:tc>
          <w:tcPr>
            <w:tcW w:w="1376" w:type="dxa"/>
            <w:gridSpan w:val="2"/>
            <w:shd w:val="clear" w:color="auto" w:fill="auto"/>
            <w:noWrap/>
            <w:hideMark/>
          </w:tcPr>
          <w:p w14:paraId="46863BDA" w14:textId="4076CDF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B7AC2">
              <w:rPr>
                <w:rFonts w:asciiTheme="minorHAnsi" w:eastAsia="Times New Roman" w:hAnsiTheme="minorHAnsi" w:cs="Times New Roman"/>
                <w:color w:val="000000"/>
                <w:sz w:val="20"/>
                <w:szCs w:val="20"/>
                <w:lang w:eastAsia="pl-PL"/>
              </w:rPr>
              <w:t>Rozwój kapitału ludzkiego</w:t>
            </w:r>
            <w:r w:rsidRPr="003B7AC2">
              <w:rPr>
                <w:rFonts w:asciiTheme="minorHAnsi" w:eastAsia="Times New Roman" w:hAnsiTheme="minorHAnsi" w:cs="Times New Roman"/>
                <w:color w:val="000000"/>
                <w:sz w:val="20"/>
                <w:szCs w:val="20"/>
                <w:lang w:eastAsia="pl-PL"/>
              </w:rPr>
              <w:br/>
              <w:t xml:space="preserve"> i poprawa warunków życia mieszkańców</w:t>
            </w:r>
          </w:p>
        </w:tc>
      </w:tr>
      <w:tr w:rsidR="00A1798B" w:rsidRPr="00BE7FC7" w14:paraId="59A2C7F1" w14:textId="77777777" w:rsidTr="00CF27C5">
        <w:trPr>
          <w:trHeight w:val="850"/>
          <w:jc w:val="center"/>
        </w:trPr>
        <w:tc>
          <w:tcPr>
            <w:tcW w:w="439" w:type="dxa"/>
            <w:shd w:val="clear" w:color="auto" w:fill="auto"/>
            <w:noWrap/>
            <w:vAlign w:val="center"/>
            <w:hideMark/>
          </w:tcPr>
          <w:p w14:paraId="390F940B"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8</w:t>
            </w:r>
          </w:p>
        </w:tc>
        <w:tc>
          <w:tcPr>
            <w:tcW w:w="3100" w:type="dxa"/>
            <w:shd w:val="clear" w:color="auto" w:fill="auto"/>
            <w:vAlign w:val="center"/>
          </w:tcPr>
          <w:p w14:paraId="25AF2F28" w14:textId="46C2C4F5"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proofErr w:type="spellStart"/>
            <w:r w:rsidRPr="00E67587">
              <w:rPr>
                <w:rFonts w:asciiTheme="minorHAnsi" w:eastAsia="Times New Roman" w:hAnsiTheme="minorHAnsi" w:cs="Times New Roman"/>
                <w:color w:val="000000"/>
                <w:sz w:val="20"/>
                <w:szCs w:val="20"/>
                <w:lang w:eastAsia="pl-PL"/>
              </w:rPr>
              <w:t>Euroweek</w:t>
            </w:r>
            <w:proofErr w:type="spellEnd"/>
            <w:r w:rsidRPr="00E67587">
              <w:rPr>
                <w:rFonts w:asciiTheme="minorHAnsi" w:eastAsia="Times New Roman" w:hAnsiTheme="minorHAnsi" w:cs="Times New Roman"/>
                <w:color w:val="000000"/>
                <w:sz w:val="20"/>
                <w:szCs w:val="20"/>
                <w:lang w:eastAsia="pl-PL"/>
              </w:rPr>
              <w:t xml:space="preserve"> - School </w:t>
            </w:r>
            <w:proofErr w:type="spellStart"/>
            <w:r w:rsidRPr="00E67587">
              <w:rPr>
                <w:rFonts w:asciiTheme="minorHAnsi" w:eastAsia="Times New Roman" w:hAnsiTheme="minorHAnsi" w:cs="Times New Roman"/>
                <w:color w:val="000000"/>
                <w:sz w:val="20"/>
                <w:szCs w:val="20"/>
                <w:lang w:eastAsia="pl-PL"/>
              </w:rPr>
              <w:t>Visit</w:t>
            </w:r>
            <w:proofErr w:type="spellEnd"/>
          </w:p>
        </w:tc>
        <w:tc>
          <w:tcPr>
            <w:tcW w:w="1701" w:type="dxa"/>
            <w:vAlign w:val="center"/>
          </w:tcPr>
          <w:p w14:paraId="4CB0DE1C" w14:textId="2CD95A9C"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 xml:space="preserve">Zespół Szkół </w:t>
            </w:r>
            <w:r>
              <w:rPr>
                <w:rFonts w:asciiTheme="minorHAnsi" w:eastAsia="Times New Roman" w:hAnsiTheme="minorHAnsi" w:cs="Times New Roman"/>
                <w:color w:val="000000"/>
                <w:sz w:val="20"/>
                <w:szCs w:val="20"/>
                <w:lang w:eastAsia="pl-PL"/>
              </w:rPr>
              <w:br/>
              <w:t>w Sieniawie</w:t>
            </w:r>
          </w:p>
        </w:tc>
        <w:tc>
          <w:tcPr>
            <w:tcW w:w="1418" w:type="dxa"/>
            <w:vAlign w:val="center"/>
          </w:tcPr>
          <w:p w14:paraId="27EBDEA7" w14:textId="4C30E6DD"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2018</w:t>
            </w:r>
          </w:p>
        </w:tc>
        <w:tc>
          <w:tcPr>
            <w:tcW w:w="1518" w:type="dxa"/>
            <w:gridSpan w:val="2"/>
            <w:shd w:val="clear" w:color="auto" w:fill="auto"/>
            <w:noWrap/>
            <w:vAlign w:val="center"/>
            <w:hideMark/>
          </w:tcPr>
          <w:p w14:paraId="3845A413" w14:textId="7B2DD25B"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w:t>
            </w:r>
          </w:p>
        </w:tc>
        <w:tc>
          <w:tcPr>
            <w:tcW w:w="1606" w:type="dxa"/>
            <w:gridSpan w:val="3"/>
            <w:shd w:val="clear" w:color="auto" w:fill="auto"/>
            <w:noWrap/>
            <w:vAlign w:val="center"/>
            <w:hideMark/>
          </w:tcPr>
          <w:p w14:paraId="62B446D1" w14:textId="78F34D63"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w:t>
            </w:r>
          </w:p>
        </w:tc>
        <w:tc>
          <w:tcPr>
            <w:tcW w:w="1376" w:type="dxa"/>
            <w:gridSpan w:val="2"/>
            <w:shd w:val="clear" w:color="auto" w:fill="auto"/>
            <w:noWrap/>
            <w:hideMark/>
          </w:tcPr>
          <w:p w14:paraId="390D9891" w14:textId="2755003B"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B7AC2">
              <w:rPr>
                <w:rFonts w:asciiTheme="minorHAnsi" w:eastAsia="Times New Roman" w:hAnsiTheme="minorHAnsi" w:cs="Times New Roman"/>
                <w:color w:val="000000"/>
                <w:sz w:val="20"/>
                <w:szCs w:val="20"/>
                <w:lang w:eastAsia="pl-PL"/>
              </w:rPr>
              <w:t>Rozwój kapitału ludzkiego</w:t>
            </w:r>
            <w:r w:rsidRPr="003B7AC2">
              <w:rPr>
                <w:rFonts w:asciiTheme="minorHAnsi" w:eastAsia="Times New Roman" w:hAnsiTheme="minorHAnsi" w:cs="Times New Roman"/>
                <w:color w:val="000000"/>
                <w:sz w:val="20"/>
                <w:szCs w:val="20"/>
                <w:lang w:eastAsia="pl-PL"/>
              </w:rPr>
              <w:br/>
              <w:t xml:space="preserve"> i poprawa warunków życia mieszkańców</w:t>
            </w:r>
          </w:p>
        </w:tc>
      </w:tr>
      <w:tr w:rsidR="00A1798B" w:rsidRPr="00BE7FC7" w14:paraId="74AE5BCB" w14:textId="77777777" w:rsidTr="00CF27C5">
        <w:trPr>
          <w:trHeight w:val="850"/>
          <w:jc w:val="center"/>
        </w:trPr>
        <w:tc>
          <w:tcPr>
            <w:tcW w:w="439" w:type="dxa"/>
            <w:shd w:val="clear" w:color="auto" w:fill="auto"/>
            <w:noWrap/>
            <w:vAlign w:val="center"/>
            <w:hideMark/>
          </w:tcPr>
          <w:p w14:paraId="54DD5D83"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9</w:t>
            </w:r>
          </w:p>
        </w:tc>
        <w:tc>
          <w:tcPr>
            <w:tcW w:w="3100" w:type="dxa"/>
            <w:shd w:val="clear" w:color="auto" w:fill="auto"/>
            <w:noWrap/>
            <w:vAlign w:val="center"/>
          </w:tcPr>
          <w:p w14:paraId="4B59592F" w14:textId="554DDF16"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E67587">
              <w:rPr>
                <w:rFonts w:asciiTheme="minorHAnsi" w:eastAsia="Times New Roman" w:hAnsiTheme="minorHAnsi" w:cs="Times New Roman"/>
                <w:color w:val="000000"/>
                <w:sz w:val="20"/>
                <w:szCs w:val="20"/>
                <w:lang w:eastAsia="pl-PL"/>
              </w:rPr>
              <w:t>Projekt „Nowe umiejętności – Nowe możliwości” realizowany w ramach Regionalnego Programu Operacyjnego Województwa Podkarpackiego na lata 2014-2020 współfinansowanego ze środków Europejskiego Funduszu Społecznego</w:t>
            </w:r>
          </w:p>
        </w:tc>
        <w:tc>
          <w:tcPr>
            <w:tcW w:w="1701" w:type="dxa"/>
            <w:vAlign w:val="center"/>
          </w:tcPr>
          <w:p w14:paraId="3DBF3DCF" w14:textId="4E0029B1"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Zespół Szkół</w:t>
            </w:r>
            <w:r>
              <w:rPr>
                <w:rFonts w:asciiTheme="minorHAnsi" w:eastAsia="Times New Roman" w:hAnsiTheme="minorHAnsi" w:cs="Times New Roman"/>
                <w:color w:val="000000"/>
                <w:sz w:val="20"/>
                <w:szCs w:val="20"/>
                <w:lang w:eastAsia="pl-PL"/>
              </w:rPr>
              <w:br/>
              <w:t>w Zarzeczu</w:t>
            </w:r>
          </w:p>
        </w:tc>
        <w:tc>
          <w:tcPr>
            <w:tcW w:w="1418" w:type="dxa"/>
            <w:vAlign w:val="center"/>
          </w:tcPr>
          <w:p w14:paraId="3096A4CD" w14:textId="56F482C0"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2016-2019</w:t>
            </w:r>
          </w:p>
        </w:tc>
        <w:tc>
          <w:tcPr>
            <w:tcW w:w="1518" w:type="dxa"/>
            <w:gridSpan w:val="2"/>
            <w:shd w:val="clear" w:color="auto" w:fill="auto"/>
            <w:noWrap/>
            <w:vAlign w:val="center"/>
          </w:tcPr>
          <w:p w14:paraId="6CB310F4" w14:textId="1EC96E3C"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759 145,35 zł</w:t>
            </w:r>
          </w:p>
        </w:tc>
        <w:tc>
          <w:tcPr>
            <w:tcW w:w="1606" w:type="dxa"/>
            <w:gridSpan w:val="3"/>
            <w:shd w:val="clear" w:color="auto" w:fill="auto"/>
            <w:noWrap/>
            <w:vAlign w:val="center"/>
          </w:tcPr>
          <w:p w14:paraId="2C9E49EB" w14:textId="7850D670"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683 230,80 zł</w:t>
            </w:r>
          </w:p>
        </w:tc>
        <w:tc>
          <w:tcPr>
            <w:tcW w:w="1376" w:type="dxa"/>
            <w:gridSpan w:val="2"/>
            <w:shd w:val="clear" w:color="auto" w:fill="auto"/>
            <w:noWrap/>
            <w:hideMark/>
          </w:tcPr>
          <w:p w14:paraId="4F8677CA" w14:textId="4C49641F"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B7AC2">
              <w:rPr>
                <w:rFonts w:asciiTheme="minorHAnsi" w:eastAsia="Times New Roman" w:hAnsiTheme="minorHAnsi" w:cs="Times New Roman"/>
                <w:color w:val="000000"/>
                <w:sz w:val="20"/>
                <w:szCs w:val="20"/>
                <w:lang w:eastAsia="pl-PL"/>
              </w:rPr>
              <w:t>Rozwój kapitału ludzkiego</w:t>
            </w:r>
            <w:r w:rsidRPr="003B7AC2">
              <w:rPr>
                <w:rFonts w:asciiTheme="minorHAnsi" w:eastAsia="Times New Roman" w:hAnsiTheme="minorHAnsi" w:cs="Times New Roman"/>
                <w:color w:val="000000"/>
                <w:sz w:val="20"/>
                <w:szCs w:val="20"/>
                <w:lang w:eastAsia="pl-PL"/>
              </w:rPr>
              <w:br/>
              <w:t xml:space="preserve"> i poprawa warunków życia mieszkańców</w:t>
            </w:r>
          </w:p>
        </w:tc>
      </w:tr>
      <w:tr w:rsidR="00A1798B" w:rsidRPr="00BE7FC7" w14:paraId="68449D5F" w14:textId="77777777" w:rsidTr="00CF27C5">
        <w:trPr>
          <w:trHeight w:val="850"/>
          <w:jc w:val="center"/>
        </w:trPr>
        <w:tc>
          <w:tcPr>
            <w:tcW w:w="439" w:type="dxa"/>
            <w:shd w:val="clear" w:color="auto" w:fill="auto"/>
            <w:noWrap/>
            <w:vAlign w:val="center"/>
            <w:hideMark/>
          </w:tcPr>
          <w:p w14:paraId="60046BA9"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10</w:t>
            </w:r>
          </w:p>
        </w:tc>
        <w:tc>
          <w:tcPr>
            <w:tcW w:w="3100" w:type="dxa"/>
            <w:shd w:val="clear" w:color="auto" w:fill="auto"/>
            <w:vAlign w:val="center"/>
          </w:tcPr>
          <w:p w14:paraId="24A32869" w14:textId="6E6A5528"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E67587">
              <w:rPr>
                <w:rFonts w:asciiTheme="minorHAnsi" w:eastAsia="Times New Roman" w:hAnsiTheme="minorHAnsi" w:cs="Times New Roman"/>
                <w:color w:val="000000"/>
                <w:sz w:val="20"/>
                <w:szCs w:val="20"/>
                <w:lang w:eastAsia="pl-PL"/>
              </w:rPr>
              <w:t>Projekt „Staże zagraniczne – podróż po wiedzę i doświadczenie, zwanego dalej projektem w ramach Programu Operacyjnego Wiedza Edukacja Rozwój (PO WER) współfinansowanego z Europejskiego Funduszu Społecznego</w:t>
            </w:r>
          </w:p>
        </w:tc>
        <w:tc>
          <w:tcPr>
            <w:tcW w:w="1701" w:type="dxa"/>
            <w:vAlign w:val="center"/>
          </w:tcPr>
          <w:p w14:paraId="2251FAD8" w14:textId="46EBF3A3"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Zespół Szkół</w:t>
            </w:r>
            <w:r>
              <w:rPr>
                <w:rFonts w:asciiTheme="minorHAnsi" w:eastAsia="Times New Roman" w:hAnsiTheme="minorHAnsi" w:cs="Times New Roman"/>
                <w:color w:val="000000"/>
                <w:sz w:val="20"/>
                <w:szCs w:val="20"/>
                <w:lang w:eastAsia="pl-PL"/>
              </w:rPr>
              <w:br/>
              <w:t>w Zarzeczu</w:t>
            </w:r>
          </w:p>
        </w:tc>
        <w:tc>
          <w:tcPr>
            <w:tcW w:w="1418" w:type="dxa"/>
            <w:vAlign w:val="center"/>
          </w:tcPr>
          <w:p w14:paraId="29C2EA72" w14:textId="4B0DDC27"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2018-2019</w:t>
            </w:r>
          </w:p>
        </w:tc>
        <w:tc>
          <w:tcPr>
            <w:tcW w:w="1518" w:type="dxa"/>
            <w:gridSpan w:val="2"/>
            <w:shd w:val="clear" w:color="auto" w:fill="auto"/>
            <w:noWrap/>
            <w:vAlign w:val="center"/>
          </w:tcPr>
          <w:p w14:paraId="3E10FADF" w14:textId="1E3D1E5F"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413 783,34 zł</w:t>
            </w:r>
          </w:p>
        </w:tc>
        <w:tc>
          <w:tcPr>
            <w:tcW w:w="1606" w:type="dxa"/>
            <w:gridSpan w:val="3"/>
            <w:shd w:val="clear" w:color="auto" w:fill="auto"/>
            <w:noWrap/>
            <w:vAlign w:val="center"/>
          </w:tcPr>
          <w:p w14:paraId="2C752504" w14:textId="1C91600A"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413 783,34 zł</w:t>
            </w:r>
          </w:p>
        </w:tc>
        <w:tc>
          <w:tcPr>
            <w:tcW w:w="1376" w:type="dxa"/>
            <w:gridSpan w:val="2"/>
            <w:shd w:val="clear" w:color="auto" w:fill="auto"/>
            <w:noWrap/>
            <w:hideMark/>
          </w:tcPr>
          <w:p w14:paraId="2519C26D" w14:textId="37B40C66"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B7AC2">
              <w:rPr>
                <w:rFonts w:asciiTheme="minorHAnsi" w:eastAsia="Times New Roman" w:hAnsiTheme="minorHAnsi" w:cs="Times New Roman"/>
                <w:color w:val="000000"/>
                <w:sz w:val="20"/>
                <w:szCs w:val="20"/>
                <w:lang w:eastAsia="pl-PL"/>
              </w:rPr>
              <w:t>Rozwój kapitału ludzkiego</w:t>
            </w:r>
            <w:r w:rsidRPr="003B7AC2">
              <w:rPr>
                <w:rFonts w:asciiTheme="minorHAnsi" w:eastAsia="Times New Roman" w:hAnsiTheme="minorHAnsi" w:cs="Times New Roman"/>
                <w:color w:val="000000"/>
                <w:sz w:val="20"/>
                <w:szCs w:val="20"/>
                <w:lang w:eastAsia="pl-PL"/>
              </w:rPr>
              <w:br/>
              <w:t xml:space="preserve"> i poprawa warunków życia mieszkańców</w:t>
            </w:r>
          </w:p>
        </w:tc>
      </w:tr>
      <w:tr w:rsidR="00A1798B" w:rsidRPr="00BE7FC7" w14:paraId="0AFFE2FA" w14:textId="77777777" w:rsidTr="00CF27C5">
        <w:trPr>
          <w:trHeight w:val="850"/>
          <w:jc w:val="center"/>
        </w:trPr>
        <w:tc>
          <w:tcPr>
            <w:tcW w:w="439" w:type="dxa"/>
            <w:shd w:val="clear" w:color="auto" w:fill="auto"/>
            <w:noWrap/>
            <w:vAlign w:val="center"/>
            <w:hideMark/>
          </w:tcPr>
          <w:p w14:paraId="2B56342F"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lastRenderedPageBreak/>
              <w:t>11</w:t>
            </w:r>
          </w:p>
        </w:tc>
        <w:tc>
          <w:tcPr>
            <w:tcW w:w="3100" w:type="dxa"/>
            <w:shd w:val="clear" w:color="auto" w:fill="auto"/>
            <w:noWrap/>
            <w:vAlign w:val="center"/>
          </w:tcPr>
          <w:p w14:paraId="251CAD6B" w14:textId="602A9F88"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E67587">
              <w:rPr>
                <w:rFonts w:asciiTheme="minorHAnsi" w:eastAsia="Times New Roman" w:hAnsiTheme="minorHAnsi" w:cs="Times New Roman"/>
                <w:color w:val="000000"/>
                <w:sz w:val="20"/>
                <w:szCs w:val="20"/>
                <w:lang w:eastAsia="pl-PL"/>
              </w:rPr>
              <w:t>Projekt „ Podkarpacie stawia na zawodowców „ w ramach Programu Operacyjnego Kapitał Ludzki współfinansowanego z Europejskiego Funduszu Społecznego</w:t>
            </w:r>
          </w:p>
        </w:tc>
        <w:tc>
          <w:tcPr>
            <w:tcW w:w="1701" w:type="dxa"/>
            <w:vAlign w:val="center"/>
          </w:tcPr>
          <w:p w14:paraId="58359A24" w14:textId="619DFF2D"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Zespół Szkół</w:t>
            </w:r>
            <w:r>
              <w:rPr>
                <w:rFonts w:asciiTheme="minorHAnsi" w:eastAsia="Times New Roman" w:hAnsiTheme="minorHAnsi" w:cs="Times New Roman"/>
                <w:color w:val="000000"/>
                <w:sz w:val="20"/>
                <w:szCs w:val="20"/>
                <w:lang w:eastAsia="pl-PL"/>
              </w:rPr>
              <w:br/>
              <w:t>w Zarzeczu</w:t>
            </w:r>
          </w:p>
        </w:tc>
        <w:tc>
          <w:tcPr>
            <w:tcW w:w="1418" w:type="dxa"/>
            <w:vAlign w:val="center"/>
          </w:tcPr>
          <w:p w14:paraId="29A445AC" w14:textId="40C07D5C"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2012-2014</w:t>
            </w:r>
          </w:p>
        </w:tc>
        <w:tc>
          <w:tcPr>
            <w:tcW w:w="1518" w:type="dxa"/>
            <w:gridSpan w:val="2"/>
            <w:shd w:val="clear" w:color="auto" w:fill="auto"/>
            <w:noWrap/>
            <w:vAlign w:val="center"/>
          </w:tcPr>
          <w:p w14:paraId="1B6740BB" w14:textId="35A8D94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w:t>
            </w:r>
          </w:p>
        </w:tc>
        <w:tc>
          <w:tcPr>
            <w:tcW w:w="1606" w:type="dxa"/>
            <w:gridSpan w:val="3"/>
            <w:shd w:val="clear" w:color="auto" w:fill="auto"/>
            <w:noWrap/>
            <w:vAlign w:val="center"/>
          </w:tcPr>
          <w:p w14:paraId="632AFDC1" w14:textId="6634C50C"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w:t>
            </w:r>
          </w:p>
        </w:tc>
        <w:tc>
          <w:tcPr>
            <w:tcW w:w="1376" w:type="dxa"/>
            <w:gridSpan w:val="2"/>
            <w:shd w:val="clear" w:color="auto" w:fill="auto"/>
            <w:noWrap/>
            <w:hideMark/>
          </w:tcPr>
          <w:p w14:paraId="0355BB52" w14:textId="3F2E430B"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B7AC2">
              <w:rPr>
                <w:rFonts w:asciiTheme="minorHAnsi" w:eastAsia="Times New Roman" w:hAnsiTheme="minorHAnsi" w:cs="Times New Roman"/>
                <w:color w:val="000000"/>
                <w:sz w:val="20"/>
                <w:szCs w:val="20"/>
                <w:lang w:eastAsia="pl-PL"/>
              </w:rPr>
              <w:t>Rozwój kapitału ludzkiego</w:t>
            </w:r>
            <w:r w:rsidRPr="003B7AC2">
              <w:rPr>
                <w:rFonts w:asciiTheme="minorHAnsi" w:eastAsia="Times New Roman" w:hAnsiTheme="minorHAnsi" w:cs="Times New Roman"/>
                <w:color w:val="000000"/>
                <w:sz w:val="20"/>
                <w:szCs w:val="20"/>
                <w:lang w:eastAsia="pl-PL"/>
              </w:rPr>
              <w:br/>
              <w:t xml:space="preserve"> i poprawa warunków życia mieszkańców</w:t>
            </w:r>
          </w:p>
        </w:tc>
      </w:tr>
      <w:tr w:rsidR="00A1798B" w:rsidRPr="00BE7FC7" w14:paraId="653FC884" w14:textId="77777777" w:rsidTr="00CF27C5">
        <w:trPr>
          <w:trHeight w:val="850"/>
          <w:jc w:val="center"/>
        </w:trPr>
        <w:tc>
          <w:tcPr>
            <w:tcW w:w="439" w:type="dxa"/>
            <w:shd w:val="clear" w:color="auto" w:fill="auto"/>
            <w:noWrap/>
            <w:vAlign w:val="center"/>
            <w:hideMark/>
          </w:tcPr>
          <w:p w14:paraId="15B34E6A"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12</w:t>
            </w:r>
          </w:p>
        </w:tc>
        <w:tc>
          <w:tcPr>
            <w:tcW w:w="3100" w:type="dxa"/>
            <w:shd w:val="clear" w:color="auto" w:fill="auto"/>
            <w:noWrap/>
            <w:vAlign w:val="center"/>
          </w:tcPr>
          <w:p w14:paraId="1AD3F7D3" w14:textId="42C52D1A"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E67587">
              <w:rPr>
                <w:rFonts w:asciiTheme="minorHAnsi" w:eastAsia="Times New Roman" w:hAnsiTheme="minorHAnsi" w:cs="Times New Roman"/>
                <w:color w:val="000000"/>
                <w:sz w:val="20"/>
                <w:szCs w:val="20"/>
                <w:lang w:eastAsia="pl-PL"/>
              </w:rPr>
              <w:t xml:space="preserve">Projekt „Praktyki zawodowe szansą na rozwój polskiego rynku pracy” w ramach projektu „Staże zagraniczne dla uczniów </w:t>
            </w:r>
            <w:r>
              <w:rPr>
                <w:rFonts w:asciiTheme="minorHAnsi" w:eastAsia="Times New Roman" w:hAnsiTheme="minorHAnsi" w:cs="Times New Roman"/>
                <w:color w:val="000000"/>
                <w:sz w:val="20"/>
                <w:szCs w:val="20"/>
                <w:lang w:eastAsia="pl-PL"/>
              </w:rPr>
              <w:br/>
            </w:r>
            <w:r w:rsidRPr="00E67587">
              <w:rPr>
                <w:rFonts w:asciiTheme="minorHAnsi" w:eastAsia="Times New Roman" w:hAnsiTheme="minorHAnsi" w:cs="Times New Roman"/>
                <w:color w:val="000000"/>
                <w:sz w:val="20"/>
                <w:szCs w:val="20"/>
                <w:lang w:eastAsia="pl-PL"/>
              </w:rPr>
              <w:t>i absolwentów szkół zawodowych oraz mobilność kadry kształcenia zawodowego”</w:t>
            </w:r>
            <w:r>
              <w:rPr>
                <w:rFonts w:asciiTheme="minorHAnsi" w:eastAsia="Times New Roman" w:hAnsiTheme="minorHAnsi" w:cs="Times New Roman"/>
                <w:color w:val="000000"/>
                <w:sz w:val="20"/>
                <w:szCs w:val="20"/>
                <w:lang w:eastAsia="pl-PL"/>
              </w:rPr>
              <w:t xml:space="preserve"> w ramach Programu Operacyjnego Wiedza, Edukacja, Rozwój</w:t>
            </w:r>
          </w:p>
        </w:tc>
        <w:tc>
          <w:tcPr>
            <w:tcW w:w="1701" w:type="dxa"/>
            <w:vAlign w:val="center"/>
          </w:tcPr>
          <w:p w14:paraId="50D71FC9" w14:textId="78C052D2"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Zespół Szkół</w:t>
            </w:r>
            <w:r>
              <w:rPr>
                <w:rFonts w:asciiTheme="minorHAnsi" w:eastAsia="Times New Roman" w:hAnsiTheme="minorHAnsi" w:cs="Times New Roman"/>
                <w:color w:val="000000"/>
                <w:sz w:val="20"/>
                <w:szCs w:val="20"/>
                <w:lang w:eastAsia="pl-PL"/>
              </w:rPr>
              <w:br/>
              <w:t>w Zarzeczu</w:t>
            </w:r>
          </w:p>
        </w:tc>
        <w:tc>
          <w:tcPr>
            <w:tcW w:w="1418" w:type="dxa"/>
            <w:vAlign w:val="center"/>
          </w:tcPr>
          <w:p w14:paraId="242378FD" w14:textId="2438DBCB"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w:t>
            </w:r>
          </w:p>
        </w:tc>
        <w:tc>
          <w:tcPr>
            <w:tcW w:w="1518" w:type="dxa"/>
            <w:gridSpan w:val="2"/>
            <w:shd w:val="clear" w:color="auto" w:fill="auto"/>
            <w:noWrap/>
            <w:vAlign w:val="center"/>
          </w:tcPr>
          <w:p w14:paraId="67EB3C75" w14:textId="1E1198E6"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w:t>
            </w:r>
          </w:p>
        </w:tc>
        <w:tc>
          <w:tcPr>
            <w:tcW w:w="1606" w:type="dxa"/>
            <w:gridSpan w:val="3"/>
            <w:shd w:val="clear" w:color="auto" w:fill="auto"/>
            <w:noWrap/>
            <w:vAlign w:val="center"/>
          </w:tcPr>
          <w:p w14:paraId="467B378F" w14:textId="1CBFC30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w:t>
            </w:r>
          </w:p>
        </w:tc>
        <w:tc>
          <w:tcPr>
            <w:tcW w:w="1376" w:type="dxa"/>
            <w:gridSpan w:val="2"/>
            <w:shd w:val="clear" w:color="auto" w:fill="auto"/>
            <w:noWrap/>
            <w:hideMark/>
          </w:tcPr>
          <w:p w14:paraId="000F47BD" w14:textId="56F7B732"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B7AC2">
              <w:rPr>
                <w:rFonts w:asciiTheme="minorHAnsi" w:eastAsia="Times New Roman" w:hAnsiTheme="minorHAnsi" w:cs="Times New Roman"/>
                <w:color w:val="000000"/>
                <w:sz w:val="20"/>
                <w:szCs w:val="20"/>
                <w:lang w:eastAsia="pl-PL"/>
              </w:rPr>
              <w:t>Rozwój kapitału ludzkiego</w:t>
            </w:r>
            <w:r w:rsidRPr="003B7AC2">
              <w:rPr>
                <w:rFonts w:asciiTheme="minorHAnsi" w:eastAsia="Times New Roman" w:hAnsiTheme="minorHAnsi" w:cs="Times New Roman"/>
                <w:color w:val="000000"/>
                <w:sz w:val="20"/>
                <w:szCs w:val="20"/>
                <w:lang w:eastAsia="pl-PL"/>
              </w:rPr>
              <w:br/>
              <w:t xml:space="preserve"> i poprawa warunków życia mieszkańców</w:t>
            </w:r>
          </w:p>
        </w:tc>
      </w:tr>
      <w:tr w:rsidR="00A1798B" w:rsidRPr="00BE7FC7" w14:paraId="46DF0518" w14:textId="77777777" w:rsidTr="00CF27C5">
        <w:trPr>
          <w:trHeight w:val="850"/>
          <w:jc w:val="center"/>
        </w:trPr>
        <w:tc>
          <w:tcPr>
            <w:tcW w:w="439" w:type="dxa"/>
            <w:shd w:val="clear" w:color="auto" w:fill="auto"/>
            <w:noWrap/>
            <w:vAlign w:val="center"/>
            <w:hideMark/>
          </w:tcPr>
          <w:p w14:paraId="5AFC6C42" w14:textId="77777777"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BE7FC7">
              <w:rPr>
                <w:rFonts w:asciiTheme="minorHAnsi" w:eastAsia="Times New Roman" w:hAnsiTheme="minorHAnsi" w:cs="Times New Roman"/>
                <w:color w:val="000000"/>
                <w:sz w:val="20"/>
                <w:szCs w:val="20"/>
                <w:lang w:eastAsia="pl-PL"/>
              </w:rPr>
              <w:t>13</w:t>
            </w:r>
          </w:p>
        </w:tc>
        <w:tc>
          <w:tcPr>
            <w:tcW w:w="3100" w:type="dxa"/>
            <w:shd w:val="clear" w:color="auto" w:fill="auto"/>
            <w:noWrap/>
            <w:vAlign w:val="center"/>
          </w:tcPr>
          <w:p w14:paraId="20D21491" w14:textId="7F159F85"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Projekt „</w:t>
            </w:r>
            <w:r w:rsidRPr="00E67587">
              <w:rPr>
                <w:rFonts w:asciiTheme="minorHAnsi" w:eastAsia="Times New Roman" w:hAnsiTheme="minorHAnsi" w:cs="Times New Roman"/>
                <w:color w:val="000000"/>
                <w:sz w:val="20"/>
                <w:szCs w:val="20"/>
                <w:lang w:eastAsia="pl-PL"/>
              </w:rPr>
              <w:t>Mobilność uczniów szansą na lepszy start zawodowy na rynku pracy</w:t>
            </w:r>
            <w:r>
              <w:rPr>
                <w:rFonts w:asciiTheme="minorHAnsi" w:eastAsia="Times New Roman" w:hAnsiTheme="minorHAnsi" w:cs="Times New Roman"/>
                <w:color w:val="000000"/>
                <w:sz w:val="20"/>
                <w:szCs w:val="20"/>
                <w:lang w:eastAsia="pl-PL"/>
              </w:rPr>
              <w:t>”</w:t>
            </w:r>
          </w:p>
        </w:tc>
        <w:tc>
          <w:tcPr>
            <w:tcW w:w="1701" w:type="dxa"/>
            <w:vAlign w:val="center"/>
          </w:tcPr>
          <w:p w14:paraId="366BCA6E" w14:textId="1E554F86"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E67587">
              <w:rPr>
                <w:rFonts w:asciiTheme="minorHAnsi" w:eastAsia="Times New Roman" w:hAnsiTheme="minorHAnsi" w:cs="Times New Roman"/>
                <w:color w:val="000000"/>
                <w:sz w:val="20"/>
                <w:szCs w:val="20"/>
                <w:lang w:eastAsia="pl-PL"/>
              </w:rPr>
              <w:t xml:space="preserve">Zespół Szkół Zawodowych </w:t>
            </w:r>
            <w:r>
              <w:rPr>
                <w:rFonts w:asciiTheme="minorHAnsi" w:eastAsia="Times New Roman" w:hAnsiTheme="minorHAnsi" w:cs="Times New Roman"/>
                <w:color w:val="000000"/>
                <w:sz w:val="20"/>
                <w:szCs w:val="20"/>
                <w:lang w:eastAsia="pl-PL"/>
              </w:rPr>
              <w:br/>
            </w:r>
            <w:r w:rsidRPr="00E67587">
              <w:rPr>
                <w:rFonts w:asciiTheme="minorHAnsi" w:eastAsia="Times New Roman" w:hAnsiTheme="minorHAnsi" w:cs="Times New Roman"/>
                <w:color w:val="000000"/>
                <w:sz w:val="20"/>
                <w:szCs w:val="20"/>
                <w:lang w:eastAsia="pl-PL"/>
              </w:rPr>
              <w:t>w Przeworsku</w:t>
            </w:r>
          </w:p>
        </w:tc>
        <w:tc>
          <w:tcPr>
            <w:tcW w:w="1418" w:type="dxa"/>
            <w:vAlign w:val="center"/>
          </w:tcPr>
          <w:p w14:paraId="1749681F" w14:textId="0C1C6C6C"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2017-2018</w:t>
            </w:r>
          </w:p>
        </w:tc>
        <w:tc>
          <w:tcPr>
            <w:tcW w:w="1518" w:type="dxa"/>
            <w:gridSpan w:val="2"/>
            <w:shd w:val="clear" w:color="auto" w:fill="auto"/>
            <w:noWrap/>
            <w:vAlign w:val="center"/>
          </w:tcPr>
          <w:p w14:paraId="6041A9F0" w14:textId="7FE535AF"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332 562,37 zł</w:t>
            </w:r>
          </w:p>
        </w:tc>
        <w:tc>
          <w:tcPr>
            <w:tcW w:w="1606" w:type="dxa"/>
            <w:gridSpan w:val="3"/>
            <w:shd w:val="clear" w:color="auto" w:fill="auto"/>
            <w:noWrap/>
            <w:vAlign w:val="center"/>
          </w:tcPr>
          <w:p w14:paraId="52213D12" w14:textId="471EF990"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332562,37 zł</w:t>
            </w:r>
          </w:p>
        </w:tc>
        <w:tc>
          <w:tcPr>
            <w:tcW w:w="1376" w:type="dxa"/>
            <w:gridSpan w:val="2"/>
            <w:tcBorders>
              <w:bottom w:val="single" w:sz="4" w:space="0" w:color="CFECF9"/>
            </w:tcBorders>
            <w:shd w:val="clear" w:color="auto" w:fill="auto"/>
            <w:noWrap/>
            <w:hideMark/>
          </w:tcPr>
          <w:p w14:paraId="6030B00E" w14:textId="2D003DAC"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B7AC2">
              <w:rPr>
                <w:rFonts w:asciiTheme="minorHAnsi" w:eastAsia="Times New Roman" w:hAnsiTheme="minorHAnsi" w:cs="Times New Roman"/>
                <w:color w:val="000000"/>
                <w:sz w:val="20"/>
                <w:szCs w:val="20"/>
                <w:lang w:eastAsia="pl-PL"/>
              </w:rPr>
              <w:t>Rozwój kapitału ludzkiego</w:t>
            </w:r>
            <w:r w:rsidRPr="003B7AC2">
              <w:rPr>
                <w:rFonts w:asciiTheme="minorHAnsi" w:eastAsia="Times New Roman" w:hAnsiTheme="minorHAnsi" w:cs="Times New Roman"/>
                <w:color w:val="000000"/>
                <w:sz w:val="20"/>
                <w:szCs w:val="20"/>
                <w:lang w:eastAsia="pl-PL"/>
              </w:rPr>
              <w:br/>
              <w:t xml:space="preserve"> i poprawa warunków życia mieszkańców</w:t>
            </w:r>
          </w:p>
        </w:tc>
      </w:tr>
      <w:tr w:rsidR="00A1798B" w:rsidRPr="00BE7FC7" w14:paraId="47ABC9BF" w14:textId="77777777" w:rsidTr="00CF27C5">
        <w:trPr>
          <w:trHeight w:val="850"/>
          <w:jc w:val="center"/>
        </w:trPr>
        <w:tc>
          <w:tcPr>
            <w:tcW w:w="439" w:type="dxa"/>
            <w:shd w:val="clear" w:color="auto" w:fill="auto"/>
            <w:noWrap/>
            <w:vAlign w:val="center"/>
          </w:tcPr>
          <w:p w14:paraId="348421E1" w14:textId="30C42FDB"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14</w:t>
            </w:r>
          </w:p>
        </w:tc>
        <w:tc>
          <w:tcPr>
            <w:tcW w:w="3100" w:type="dxa"/>
            <w:shd w:val="clear" w:color="auto" w:fill="auto"/>
            <w:noWrap/>
            <w:vAlign w:val="center"/>
          </w:tcPr>
          <w:p w14:paraId="4C149133" w14:textId="3142E618" w:rsidR="00A1798B" w:rsidRPr="00E6758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Projekt „Stawiamy  na fachowców”</w:t>
            </w:r>
          </w:p>
        </w:tc>
        <w:tc>
          <w:tcPr>
            <w:tcW w:w="1701" w:type="dxa"/>
            <w:vAlign w:val="center"/>
          </w:tcPr>
          <w:p w14:paraId="4C1330E9" w14:textId="015370D6" w:rsidR="00A1798B" w:rsidRPr="00E6758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E67587">
              <w:rPr>
                <w:rFonts w:asciiTheme="minorHAnsi" w:eastAsia="Times New Roman" w:hAnsiTheme="minorHAnsi" w:cs="Times New Roman"/>
                <w:color w:val="000000"/>
                <w:sz w:val="20"/>
                <w:szCs w:val="20"/>
                <w:lang w:eastAsia="pl-PL"/>
              </w:rPr>
              <w:t xml:space="preserve">Zespół Szkół Zawodowych </w:t>
            </w:r>
            <w:r>
              <w:rPr>
                <w:rFonts w:asciiTheme="minorHAnsi" w:eastAsia="Times New Roman" w:hAnsiTheme="minorHAnsi" w:cs="Times New Roman"/>
                <w:color w:val="000000"/>
                <w:sz w:val="20"/>
                <w:szCs w:val="20"/>
                <w:lang w:eastAsia="pl-PL"/>
              </w:rPr>
              <w:br/>
            </w:r>
            <w:r w:rsidRPr="00E67587">
              <w:rPr>
                <w:rFonts w:asciiTheme="minorHAnsi" w:eastAsia="Times New Roman" w:hAnsiTheme="minorHAnsi" w:cs="Times New Roman"/>
                <w:color w:val="000000"/>
                <w:sz w:val="20"/>
                <w:szCs w:val="20"/>
                <w:lang w:eastAsia="pl-PL"/>
              </w:rPr>
              <w:t>w Przeworsku</w:t>
            </w:r>
          </w:p>
        </w:tc>
        <w:tc>
          <w:tcPr>
            <w:tcW w:w="1418" w:type="dxa"/>
            <w:vAlign w:val="center"/>
          </w:tcPr>
          <w:p w14:paraId="192C9F17" w14:textId="071EFB4F"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2018-2019</w:t>
            </w:r>
          </w:p>
        </w:tc>
        <w:tc>
          <w:tcPr>
            <w:tcW w:w="1518" w:type="dxa"/>
            <w:gridSpan w:val="2"/>
            <w:shd w:val="clear" w:color="auto" w:fill="auto"/>
            <w:noWrap/>
            <w:vAlign w:val="center"/>
          </w:tcPr>
          <w:p w14:paraId="17483D41" w14:textId="762C3650"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1 652 847,39 zł</w:t>
            </w:r>
          </w:p>
        </w:tc>
        <w:tc>
          <w:tcPr>
            <w:tcW w:w="1606" w:type="dxa"/>
            <w:gridSpan w:val="3"/>
            <w:shd w:val="clear" w:color="auto" w:fill="auto"/>
            <w:noWrap/>
            <w:vAlign w:val="center"/>
          </w:tcPr>
          <w:p w14:paraId="49629B96" w14:textId="066A6ADE"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183 649,71 zł</w:t>
            </w:r>
          </w:p>
        </w:tc>
        <w:tc>
          <w:tcPr>
            <w:tcW w:w="1376" w:type="dxa"/>
            <w:gridSpan w:val="2"/>
            <w:tcBorders>
              <w:bottom w:val="single" w:sz="4" w:space="0" w:color="CFECF9"/>
            </w:tcBorders>
            <w:shd w:val="clear" w:color="auto" w:fill="auto"/>
            <w:noWrap/>
          </w:tcPr>
          <w:p w14:paraId="66F7B370" w14:textId="34ECF6EF"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B7AC2">
              <w:rPr>
                <w:rFonts w:asciiTheme="minorHAnsi" w:eastAsia="Times New Roman" w:hAnsiTheme="minorHAnsi" w:cs="Times New Roman"/>
                <w:color w:val="000000"/>
                <w:sz w:val="20"/>
                <w:szCs w:val="20"/>
                <w:lang w:eastAsia="pl-PL"/>
              </w:rPr>
              <w:t>Rozwój kapitału ludzkiego</w:t>
            </w:r>
            <w:r w:rsidRPr="003B7AC2">
              <w:rPr>
                <w:rFonts w:asciiTheme="minorHAnsi" w:eastAsia="Times New Roman" w:hAnsiTheme="minorHAnsi" w:cs="Times New Roman"/>
                <w:color w:val="000000"/>
                <w:sz w:val="20"/>
                <w:szCs w:val="20"/>
                <w:lang w:eastAsia="pl-PL"/>
              </w:rPr>
              <w:br/>
              <w:t xml:space="preserve"> i poprawa warunków życia mieszkańców</w:t>
            </w:r>
          </w:p>
        </w:tc>
      </w:tr>
      <w:tr w:rsidR="00A1798B" w:rsidRPr="00BE7FC7" w14:paraId="6FA3A428" w14:textId="77777777" w:rsidTr="00CF27C5">
        <w:trPr>
          <w:trHeight w:val="850"/>
          <w:jc w:val="center"/>
        </w:trPr>
        <w:tc>
          <w:tcPr>
            <w:tcW w:w="439" w:type="dxa"/>
            <w:shd w:val="clear" w:color="auto" w:fill="auto"/>
            <w:noWrap/>
            <w:vAlign w:val="center"/>
          </w:tcPr>
          <w:p w14:paraId="7445E66F" w14:textId="13594A65"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15</w:t>
            </w:r>
          </w:p>
        </w:tc>
        <w:tc>
          <w:tcPr>
            <w:tcW w:w="3100" w:type="dxa"/>
            <w:shd w:val="clear" w:color="auto" w:fill="auto"/>
            <w:noWrap/>
            <w:vAlign w:val="center"/>
          </w:tcPr>
          <w:p w14:paraId="38A614A7" w14:textId="33508547"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9B530B">
              <w:rPr>
                <w:rFonts w:asciiTheme="minorHAnsi" w:eastAsia="Times New Roman" w:hAnsiTheme="minorHAnsi" w:cs="Times New Roman"/>
                <w:color w:val="000000"/>
                <w:sz w:val="20"/>
                <w:szCs w:val="20"/>
                <w:lang w:eastAsia="pl-PL"/>
              </w:rPr>
              <w:t xml:space="preserve">Projekt „Czas na technologie </w:t>
            </w:r>
            <w:proofErr w:type="spellStart"/>
            <w:r w:rsidRPr="009B530B">
              <w:rPr>
                <w:rFonts w:asciiTheme="minorHAnsi" w:eastAsia="Times New Roman" w:hAnsiTheme="minorHAnsi" w:cs="Times New Roman"/>
                <w:color w:val="000000"/>
                <w:sz w:val="20"/>
                <w:szCs w:val="20"/>
                <w:lang w:eastAsia="pl-PL"/>
              </w:rPr>
              <w:t>informacyjno</w:t>
            </w:r>
            <w:proofErr w:type="spellEnd"/>
            <w:r w:rsidRPr="009B530B">
              <w:rPr>
                <w:rFonts w:asciiTheme="minorHAnsi" w:eastAsia="Times New Roman" w:hAnsiTheme="minorHAnsi" w:cs="Times New Roman"/>
                <w:color w:val="000000"/>
                <w:sz w:val="20"/>
                <w:szCs w:val="20"/>
                <w:lang w:eastAsia="pl-PL"/>
              </w:rPr>
              <w:t xml:space="preserve"> – komunikacyjne i eksperyment” w ramach Regionalnego Programu Operacyjnego Województwa Podkarpackiego na lata 2014 – 2020, Oś priorytetowa IX Jakość edukacji </w:t>
            </w:r>
            <w:r>
              <w:rPr>
                <w:rFonts w:asciiTheme="minorHAnsi" w:eastAsia="Times New Roman" w:hAnsiTheme="minorHAnsi" w:cs="Times New Roman"/>
                <w:color w:val="000000"/>
                <w:sz w:val="20"/>
                <w:szCs w:val="20"/>
                <w:lang w:eastAsia="pl-PL"/>
              </w:rPr>
              <w:br/>
            </w:r>
            <w:r w:rsidRPr="009B530B">
              <w:rPr>
                <w:rFonts w:asciiTheme="minorHAnsi" w:eastAsia="Times New Roman" w:hAnsiTheme="minorHAnsi" w:cs="Times New Roman"/>
                <w:color w:val="000000"/>
                <w:sz w:val="20"/>
                <w:szCs w:val="20"/>
                <w:lang w:eastAsia="pl-PL"/>
              </w:rPr>
              <w:t>i kompetencji w regionie. Działania 9.2 Poprawa jakości kształcenia ogólnego</w:t>
            </w:r>
          </w:p>
        </w:tc>
        <w:tc>
          <w:tcPr>
            <w:tcW w:w="1701" w:type="dxa"/>
            <w:vAlign w:val="center"/>
          </w:tcPr>
          <w:p w14:paraId="56732CE6" w14:textId="5D9C6201" w:rsidR="00A1798B" w:rsidRPr="00E6758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9B530B">
              <w:rPr>
                <w:rFonts w:asciiTheme="minorHAnsi" w:eastAsia="Times New Roman" w:hAnsiTheme="minorHAnsi" w:cs="Times New Roman"/>
                <w:color w:val="000000"/>
                <w:sz w:val="20"/>
                <w:szCs w:val="20"/>
                <w:lang w:eastAsia="pl-PL"/>
              </w:rPr>
              <w:t>I Liceum Ogólnokształcące im. Króla Wł. Jagiełły  w Przeworsku w latach 2014 – 2020</w:t>
            </w:r>
          </w:p>
        </w:tc>
        <w:tc>
          <w:tcPr>
            <w:tcW w:w="1418" w:type="dxa"/>
            <w:vAlign w:val="center"/>
          </w:tcPr>
          <w:p w14:paraId="2C44816E" w14:textId="7CBFCF77"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2017-2018</w:t>
            </w:r>
          </w:p>
        </w:tc>
        <w:tc>
          <w:tcPr>
            <w:tcW w:w="1518" w:type="dxa"/>
            <w:gridSpan w:val="2"/>
            <w:shd w:val="clear" w:color="auto" w:fill="auto"/>
            <w:noWrap/>
            <w:vAlign w:val="center"/>
          </w:tcPr>
          <w:p w14:paraId="1B8E526B" w14:textId="5FDFEAED"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125 598,19 zł</w:t>
            </w:r>
          </w:p>
        </w:tc>
        <w:tc>
          <w:tcPr>
            <w:tcW w:w="1606" w:type="dxa"/>
            <w:gridSpan w:val="3"/>
            <w:shd w:val="clear" w:color="auto" w:fill="auto"/>
            <w:noWrap/>
            <w:vAlign w:val="center"/>
          </w:tcPr>
          <w:p w14:paraId="3DFC84B3" w14:textId="35A4C2EE"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100 114,78 zł</w:t>
            </w:r>
          </w:p>
        </w:tc>
        <w:tc>
          <w:tcPr>
            <w:tcW w:w="1376" w:type="dxa"/>
            <w:gridSpan w:val="2"/>
            <w:tcBorders>
              <w:bottom w:val="single" w:sz="4" w:space="0" w:color="CFECF9"/>
            </w:tcBorders>
            <w:shd w:val="clear" w:color="auto" w:fill="auto"/>
            <w:noWrap/>
          </w:tcPr>
          <w:p w14:paraId="1B7B98DA" w14:textId="3E763689"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B7AC2">
              <w:rPr>
                <w:rFonts w:asciiTheme="minorHAnsi" w:eastAsia="Times New Roman" w:hAnsiTheme="minorHAnsi" w:cs="Times New Roman"/>
                <w:color w:val="000000"/>
                <w:sz w:val="20"/>
                <w:szCs w:val="20"/>
                <w:lang w:eastAsia="pl-PL"/>
              </w:rPr>
              <w:t>Rozwój kapitału ludzkiego</w:t>
            </w:r>
            <w:r w:rsidRPr="003B7AC2">
              <w:rPr>
                <w:rFonts w:asciiTheme="minorHAnsi" w:eastAsia="Times New Roman" w:hAnsiTheme="minorHAnsi" w:cs="Times New Roman"/>
                <w:color w:val="000000"/>
                <w:sz w:val="20"/>
                <w:szCs w:val="20"/>
                <w:lang w:eastAsia="pl-PL"/>
              </w:rPr>
              <w:br/>
              <w:t xml:space="preserve"> i poprawa warunków życia mieszkańców</w:t>
            </w:r>
          </w:p>
        </w:tc>
      </w:tr>
      <w:tr w:rsidR="00A1798B" w:rsidRPr="00BE7FC7" w14:paraId="58737CC7" w14:textId="77777777" w:rsidTr="00CF27C5">
        <w:trPr>
          <w:trHeight w:val="850"/>
          <w:jc w:val="center"/>
        </w:trPr>
        <w:tc>
          <w:tcPr>
            <w:tcW w:w="439" w:type="dxa"/>
            <w:shd w:val="clear" w:color="auto" w:fill="auto"/>
            <w:noWrap/>
            <w:vAlign w:val="center"/>
          </w:tcPr>
          <w:p w14:paraId="09684862" w14:textId="67A8A730"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16</w:t>
            </w:r>
          </w:p>
        </w:tc>
        <w:tc>
          <w:tcPr>
            <w:tcW w:w="3100" w:type="dxa"/>
            <w:shd w:val="clear" w:color="auto" w:fill="auto"/>
            <w:noWrap/>
            <w:vAlign w:val="center"/>
          </w:tcPr>
          <w:p w14:paraId="00AD9C9D" w14:textId="7D32B22F"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proofErr w:type="spellStart"/>
            <w:r w:rsidRPr="009B530B">
              <w:rPr>
                <w:rFonts w:asciiTheme="minorHAnsi" w:eastAsia="Times New Roman" w:hAnsiTheme="minorHAnsi" w:cs="Times New Roman"/>
                <w:color w:val="000000"/>
                <w:sz w:val="20"/>
                <w:szCs w:val="20"/>
                <w:lang w:val="en-US" w:eastAsia="pl-PL"/>
              </w:rPr>
              <w:t>Projekt</w:t>
            </w:r>
            <w:proofErr w:type="spellEnd"/>
            <w:r w:rsidRPr="009B530B">
              <w:rPr>
                <w:rFonts w:asciiTheme="minorHAnsi" w:eastAsia="Times New Roman" w:hAnsiTheme="minorHAnsi" w:cs="Times New Roman"/>
                <w:color w:val="000000"/>
                <w:sz w:val="20"/>
                <w:szCs w:val="20"/>
                <w:lang w:val="en-US" w:eastAsia="pl-PL"/>
              </w:rPr>
              <w:t xml:space="preserve"> „How sustainable is my school?”  </w:t>
            </w:r>
            <w:r w:rsidRPr="009B530B">
              <w:rPr>
                <w:rFonts w:asciiTheme="minorHAnsi" w:eastAsia="Times New Roman" w:hAnsiTheme="minorHAnsi" w:cs="Times New Roman"/>
                <w:color w:val="000000"/>
                <w:sz w:val="20"/>
                <w:szCs w:val="20"/>
                <w:lang w:eastAsia="pl-PL"/>
              </w:rPr>
              <w:t>w ramach programu Erasmus+</w:t>
            </w:r>
            <w:r>
              <w:rPr>
                <w:rFonts w:asciiTheme="minorHAnsi" w:eastAsia="Times New Roman" w:hAnsiTheme="minorHAnsi" w:cs="Times New Roman"/>
                <w:color w:val="000000"/>
                <w:sz w:val="20"/>
                <w:szCs w:val="20"/>
                <w:lang w:eastAsia="pl-PL"/>
              </w:rPr>
              <w:t xml:space="preserve">: </w:t>
            </w:r>
            <w:r w:rsidRPr="009B530B">
              <w:rPr>
                <w:rFonts w:asciiTheme="minorHAnsi" w:eastAsia="Times New Roman" w:hAnsiTheme="minorHAnsi" w:cs="Times New Roman"/>
                <w:color w:val="000000"/>
                <w:sz w:val="20"/>
                <w:szCs w:val="20"/>
                <w:lang w:eastAsia="pl-PL"/>
              </w:rPr>
              <w:t xml:space="preserve">Partnerstwa strategiczne  - współpraca szkół </w:t>
            </w:r>
          </w:p>
        </w:tc>
        <w:tc>
          <w:tcPr>
            <w:tcW w:w="1701" w:type="dxa"/>
            <w:vAlign w:val="center"/>
          </w:tcPr>
          <w:p w14:paraId="1F5DF1AD" w14:textId="7C89BCBE" w:rsidR="00A1798B" w:rsidRPr="00E6758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9B530B">
              <w:rPr>
                <w:rFonts w:asciiTheme="minorHAnsi" w:eastAsia="Times New Roman" w:hAnsiTheme="minorHAnsi" w:cs="Times New Roman"/>
                <w:color w:val="000000"/>
                <w:sz w:val="20"/>
                <w:szCs w:val="20"/>
                <w:lang w:eastAsia="pl-PL"/>
              </w:rPr>
              <w:t>I Liceum Ogólnokształcące im. Króla Wł. Jagiełły  w Przeworsku w latach 2014 – 2020</w:t>
            </w:r>
          </w:p>
        </w:tc>
        <w:tc>
          <w:tcPr>
            <w:tcW w:w="1418" w:type="dxa"/>
            <w:vAlign w:val="center"/>
          </w:tcPr>
          <w:p w14:paraId="635AF570" w14:textId="2C43753B"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2017-2020</w:t>
            </w:r>
          </w:p>
        </w:tc>
        <w:tc>
          <w:tcPr>
            <w:tcW w:w="1518" w:type="dxa"/>
            <w:gridSpan w:val="2"/>
            <w:shd w:val="clear" w:color="auto" w:fill="auto"/>
            <w:noWrap/>
            <w:vAlign w:val="center"/>
          </w:tcPr>
          <w:p w14:paraId="720D4DFE" w14:textId="5B26320D"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85 520,71 zł</w:t>
            </w:r>
          </w:p>
        </w:tc>
        <w:tc>
          <w:tcPr>
            <w:tcW w:w="1606" w:type="dxa"/>
            <w:gridSpan w:val="3"/>
            <w:shd w:val="clear" w:color="auto" w:fill="auto"/>
            <w:noWrap/>
            <w:vAlign w:val="center"/>
          </w:tcPr>
          <w:p w14:paraId="0375EDF2" w14:textId="43D9A384"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85 520,71 zł</w:t>
            </w:r>
          </w:p>
        </w:tc>
        <w:tc>
          <w:tcPr>
            <w:tcW w:w="1376" w:type="dxa"/>
            <w:gridSpan w:val="2"/>
            <w:tcBorders>
              <w:bottom w:val="single" w:sz="4" w:space="0" w:color="CFECF9"/>
            </w:tcBorders>
            <w:shd w:val="clear" w:color="auto" w:fill="auto"/>
            <w:noWrap/>
          </w:tcPr>
          <w:p w14:paraId="5E35FE8E" w14:textId="02DAC910"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B7AC2">
              <w:rPr>
                <w:rFonts w:asciiTheme="minorHAnsi" w:eastAsia="Times New Roman" w:hAnsiTheme="minorHAnsi" w:cs="Times New Roman"/>
                <w:color w:val="000000"/>
                <w:sz w:val="20"/>
                <w:szCs w:val="20"/>
                <w:lang w:eastAsia="pl-PL"/>
              </w:rPr>
              <w:t>Rozwój kapitału ludzkiego</w:t>
            </w:r>
            <w:r w:rsidRPr="003B7AC2">
              <w:rPr>
                <w:rFonts w:asciiTheme="minorHAnsi" w:eastAsia="Times New Roman" w:hAnsiTheme="minorHAnsi" w:cs="Times New Roman"/>
                <w:color w:val="000000"/>
                <w:sz w:val="20"/>
                <w:szCs w:val="20"/>
                <w:lang w:eastAsia="pl-PL"/>
              </w:rPr>
              <w:br/>
              <w:t xml:space="preserve"> i poprawa warunków życia mieszkańców</w:t>
            </w:r>
          </w:p>
        </w:tc>
      </w:tr>
      <w:tr w:rsidR="00A1798B" w:rsidRPr="00BE7FC7" w14:paraId="4BABE016" w14:textId="77777777" w:rsidTr="00CF27C5">
        <w:trPr>
          <w:trHeight w:val="850"/>
          <w:jc w:val="center"/>
        </w:trPr>
        <w:tc>
          <w:tcPr>
            <w:tcW w:w="439" w:type="dxa"/>
            <w:shd w:val="clear" w:color="auto" w:fill="auto"/>
            <w:noWrap/>
            <w:vAlign w:val="center"/>
          </w:tcPr>
          <w:p w14:paraId="32A54EBB" w14:textId="44764711"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17</w:t>
            </w:r>
          </w:p>
        </w:tc>
        <w:tc>
          <w:tcPr>
            <w:tcW w:w="3100" w:type="dxa"/>
            <w:shd w:val="clear" w:color="auto" w:fill="auto"/>
            <w:noWrap/>
            <w:vAlign w:val="center"/>
          </w:tcPr>
          <w:p w14:paraId="0ACA31A8" w14:textId="1626DB05" w:rsidR="00A1798B" w:rsidRPr="006D6CE8"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6D6CE8">
              <w:rPr>
                <w:rFonts w:asciiTheme="minorHAnsi" w:eastAsia="Times New Roman" w:hAnsiTheme="minorHAnsi" w:cs="Times New Roman"/>
                <w:color w:val="000000"/>
                <w:sz w:val="20"/>
                <w:szCs w:val="20"/>
                <w:lang w:eastAsia="pl-PL"/>
              </w:rPr>
              <w:t>Stroje przeworskie: wpływ na przyszłość przeworskiej wsi</w:t>
            </w:r>
            <w:r>
              <w:rPr>
                <w:rFonts w:asciiTheme="minorHAnsi" w:eastAsia="Times New Roman" w:hAnsiTheme="minorHAnsi" w:cs="Times New Roman"/>
                <w:color w:val="000000"/>
                <w:sz w:val="20"/>
                <w:szCs w:val="20"/>
                <w:lang w:eastAsia="pl-PL"/>
              </w:rPr>
              <w:t xml:space="preserve"> - p</w:t>
            </w:r>
            <w:r w:rsidRPr="006D6CE8">
              <w:rPr>
                <w:rFonts w:asciiTheme="minorHAnsi" w:eastAsia="Times New Roman" w:hAnsiTheme="minorHAnsi" w:cs="Times New Roman"/>
                <w:color w:val="000000"/>
                <w:sz w:val="20"/>
                <w:szCs w:val="20"/>
                <w:lang w:eastAsia="pl-PL"/>
              </w:rPr>
              <w:t>rojekt współfinansowan</w:t>
            </w:r>
            <w:r>
              <w:rPr>
                <w:rFonts w:asciiTheme="minorHAnsi" w:eastAsia="Times New Roman" w:hAnsiTheme="minorHAnsi" w:cs="Times New Roman"/>
                <w:color w:val="000000"/>
                <w:sz w:val="20"/>
                <w:szCs w:val="20"/>
                <w:lang w:eastAsia="pl-PL"/>
              </w:rPr>
              <w:t>y</w:t>
            </w:r>
            <w:r w:rsidRPr="006D6CE8">
              <w:rPr>
                <w:rFonts w:asciiTheme="minorHAnsi" w:eastAsia="Times New Roman" w:hAnsiTheme="minorHAnsi" w:cs="Times New Roman"/>
                <w:color w:val="000000"/>
                <w:sz w:val="20"/>
                <w:szCs w:val="20"/>
                <w:lang w:eastAsia="pl-PL"/>
              </w:rPr>
              <w:t xml:space="preserve"> ze środków Unii Europejskiej w ramach Planu Działania Krajowej Sieci Obszarów Wiejskich na lata 2014 – 2020</w:t>
            </w:r>
          </w:p>
        </w:tc>
        <w:tc>
          <w:tcPr>
            <w:tcW w:w="1701" w:type="dxa"/>
            <w:vAlign w:val="center"/>
          </w:tcPr>
          <w:p w14:paraId="09DFA5B8" w14:textId="21BE4E57" w:rsidR="00A1798B" w:rsidRPr="009B530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Powiat Przeworski</w:t>
            </w:r>
          </w:p>
        </w:tc>
        <w:tc>
          <w:tcPr>
            <w:tcW w:w="1418" w:type="dxa"/>
            <w:vAlign w:val="center"/>
          </w:tcPr>
          <w:p w14:paraId="63E53359" w14:textId="7A12725F"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2016-2017</w:t>
            </w:r>
          </w:p>
        </w:tc>
        <w:tc>
          <w:tcPr>
            <w:tcW w:w="1518" w:type="dxa"/>
            <w:gridSpan w:val="2"/>
            <w:shd w:val="clear" w:color="auto" w:fill="auto"/>
            <w:noWrap/>
            <w:vAlign w:val="center"/>
          </w:tcPr>
          <w:p w14:paraId="6AEFBD50" w14:textId="4EE22B3D"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52 798,77 zł</w:t>
            </w:r>
          </w:p>
        </w:tc>
        <w:tc>
          <w:tcPr>
            <w:tcW w:w="1606" w:type="dxa"/>
            <w:gridSpan w:val="3"/>
            <w:shd w:val="clear" w:color="auto" w:fill="auto"/>
            <w:noWrap/>
            <w:vAlign w:val="center"/>
          </w:tcPr>
          <w:p w14:paraId="0A3E9A0E" w14:textId="7D90E81B"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27 300,00 zł</w:t>
            </w:r>
          </w:p>
        </w:tc>
        <w:tc>
          <w:tcPr>
            <w:tcW w:w="1376" w:type="dxa"/>
            <w:gridSpan w:val="2"/>
            <w:tcBorders>
              <w:bottom w:val="single" w:sz="4" w:space="0" w:color="CFECF9"/>
            </w:tcBorders>
            <w:shd w:val="clear" w:color="auto" w:fill="auto"/>
            <w:noWrap/>
          </w:tcPr>
          <w:p w14:paraId="1EA8C575" w14:textId="66298911"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B7AC2">
              <w:rPr>
                <w:rFonts w:asciiTheme="minorHAnsi" w:eastAsia="Times New Roman" w:hAnsiTheme="minorHAnsi" w:cs="Times New Roman"/>
                <w:color w:val="000000"/>
                <w:sz w:val="20"/>
                <w:szCs w:val="20"/>
                <w:lang w:eastAsia="pl-PL"/>
              </w:rPr>
              <w:t>Rozwój kapitału ludzkiego</w:t>
            </w:r>
            <w:r w:rsidRPr="003B7AC2">
              <w:rPr>
                <w:rFonts w:asciiTheme="minorHAnsi" w:eastAsia="Times New Roman" w:hAnsiTheme="minorHAnsi" w:cs="Times New Roman"/>
                <w:color w:val="000000"/>
                <w:sz w:val="20"/>
                <w:szCs w:val="20"/>
                <w:lang w:eastAsia="pl-PL"/>
              </w:rPr>
              <w:br/>
              <w:t xml:space="preserve"> i poprawa warunków życia mieszkańców</w:t>
            </w:r>
          </w:p>
        </w:tc>
      </w:tr>
      <w:tr w:rsidR="00A1798B" w:rsidRPr="00BE7FC7" w14:paraId="061EF69B" w14:textId="77777777" w:rsidTr="00CF27C5">
        <w:trPr>
          <w:trHeight w:val="850"/>
          <w:jc w:val="center"/>
        </w:trPr>
        <w:tc>
          <w:tcPr>
            <w:tcW w:w="439" w:type="dxa"/>
            <w:shd w:val="clear" w:color="auto" w:fill="auto"/>
            <w:noWrap/>
            <w:vAlign w:val="center"/>
          </w:tcPr>
          <w:p w14:paraId="765630A5" w14:textId="46262BB6"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lastRenderedPageBreak/>
              <w:t>18</w:t>
            </w:r>
          </w:p>
        </w:tc>
        <w:tc>
          <w:tcPr>
            <w:tcW w:w="3100" w:type="dxa"/>
            <w:shd w:val="clear" w:color="auto" w:fill="auto"/>
            <w:noWrap/>
            <w:vAlign w:val="center"/>
          </w:tcPr>
          <w:p w14:paraId="63952918" w14:textId="0C7346A0" w:rsidR="00A1798B" w:rsidRPr="006D6CE8"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6D6CE8">
              <w:rPr>
                <w:rFonts w:asciiTheme="minorHAnsi" w:eastAsia="Times New Roman" w:hAnsiTheme="minorHAnsi" w:cs="Times New Roman"/>
                <w:color w:val="000000"/>
                <w:sz w:val="20"/>
                <w:szCs w:val="20"/>
                <w:lang w:eastAsia="pl-PL"/>
              </w:rPr>
              <w:t>Śladami dawnych smaków powiatu przeworskiego – tradycja kulinarna w zgodzie z darami ziemi</w:t>
            </w:r>
            <w:r>
              <w:rPr>
                <w:rFonts w:asciiTheme="minorHAnsi" w:eastAsia="Times New Roman" w:hAnsiTheme="minorHAnsi" w:cs="Times New Roman"/>
                <w:color w:val="000000"/>
                <w:sz w:val="20"/>
                <w:szCs w:val="20"/>
                <w:lang w:eastAsia="pl-PL"/>
              </w:rPr>
              <w:t xml:space="preserve"> - p</w:t>
            </w:r>
            <w:r w:rsidRPr="006D6CE8">
              <w:rPr>
                <w:rFonts w:asciiTheme="minorHAnsi" w:eastAsia="Times New Roman" w:hAnsiTheme="minorHAnsi" w:cs="Times New Roman"/>
                <w:color w:val="000000"/>
                <w:sz w:val="20"/>
                <w:szCs w:val="20"/>
                <w:lang w:eastAsia="pl-PL"/>
              </w:rPr>
              <w:t>rojekt współfinansowan</w:t>
            </w:r>
            <w:r>
              <w:rPr>
                <w:rFonts w:asciiTheme="minorHAnsi" w:eastAsia="Times New Roman" w:hAnsiTheme="minorHAnsi" w:cs="Times New Roman"/>
                <w:color w:val="000000"/>
                <w:sz w:val="20"/>
                <w:szCs w:val="20"/>
                <w:lang w:eastAsia="pl-PL"/>
              </w:rPr>
              <w:t>y</w:t>
            </w:r>
            <w:r w:rsidRPr="006D6CE8">
              <w:rPr>
                <w:rFonts w:asciiTheme="minorHAnsi" w:eastAsia="Times New Roman" w:hAnsiTheme="minorHAnsi" w:cs="Times New Roman"/>
                <w:color w:val="000000"/>
                <w:sz w:val="20"/>
                <w:szCs w:val="20"/>
                <w:lang w:eastAsia="pl-PL"/>
              </w:rPr>
              <w:t xml:space="preserve"> ze środków Unii Europejskiej w ramach Planu Działania Krajowej Sieci Obszarów Wiejskich na lata 2014 – 202</w:t>
            </w:r>
            <w:r>
              <w:rPr>
                <w:rFonts w:asciiTheme="minorHAnsi" w:eastAsia="Times New Roman" w:hAnsiTheme="minorHAnsi" w:cs="Times New Roman"/>
                <w:color w:val="000000"/>
                <w:sz w:val="20"/>
                <w:szCs w:val="20"/>
                <w:lang w:eastAsia="pl-PL"/>
              </w:rPr>
              <w:t>0</w:t>
            </w:r>
          </w:p>
        </w:tc>
        <w:tc>
          <w:tcPr>
            <w:tcW w:w="1701" w:type="dxa"/>
            <w:vAlign w:val="center"/>
          </w:tcPr>
          <w:p w14:paraId="6C5660FF" w14:textId="6D671D0C" w:rsidR="00A1798B" w:rsidRPr="009B530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Powiat Przeworski</w:t>
            </w:r>
          </w:p>
        </w:tc>
        <w:tc>
          <w:tcPr>
            <w:tcW w:w="1418" w:type="dxa"/>
            <w:vAlign w:val="center"/>
          </w:tcPr>
          <w:p w14:paraId="48D40A53" w14:textId="2D741B3A"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2016-2017</w:t>
            </w:r>
          </w:p>
        </w:tc>
        <w:tc>
          <w:tcPr>
            <w:tcW w:w="1518" w:type="dxa"/>
            <w:gridSpan w:val="2"/>
            <w:shd w:val="clear" w:color="auto" w:fill="auto"/>
            <w:noWrap/>
            <w:vAlign w:val="center"/>
          </w:tcPr>
          <w:p w14:paraId="099CFD61" w14:textId="365BD09E"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29 537,34 zł</w:t>
            </w:r>
          </w:p>
        </w:tc>
        <w:tc>
          <w:tcPr>
            <w:tcW w:w="1606" w:type="dxa"/>
            <w:gridSpan w:val="3"/>
            <w:shd w:val="clear" w:color="auto" w:fill="auto"/>
            <w:noWrap/>
            <w:vAlign w:val="center"/>
          </w:tcPr>
          <w:p w14:paraId="66B122F1" w14:textId="677BB812"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18 690,00 zł</w:t>
            </w:r>
          </w:p>
        </w:tc>
        <w:tc>
          <w:tcPr>
            <w:tcW w:w="1376" w:type="dxa"/>
            <w:gridSpan w:val="2"/>
            <w:tcBorders>
              <w:bottom w:val="single" w:sz="4" w:space="0" w:color="CFECF9"/>
            </w:tcBorders>
            <w:shd w:val="clear" w:color="auto" w:fill="auto"/>
            <w:noWrap/>
          </w:tcPr>
          <w:p w14:paraId="349653F0" w14:textId="540BE1C6"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B7AC2">
              <w:rPr>
                <w:rFonts w:asciiTheme="minorHAnsi" w:eastAsia="Times New Roman" w:hAnsiTheme="minorHAnsi" w:cs="Times New Roman"/>
                <w:color w:val="000000"/>
                <w:sz w:val="20"/>
                <w:szCs w:val="20"/>
                <w:lang w:eastAsia="pl-PL"/>
              </w:rPr>
              <w:t>Rozwój kapitału ludzkiego</w:t>
            </w:r>
            <w:r w:rsidRPr="003B7AC2">
              <w:rPr>
                <w:rFonts w:asciiTheme="minorHAnsi" w:eastAsia="Times New Roman" w:hAnsiTheme="minorHAnsi" w:cs="Times New Roman"/>
                <w:color w:val="000000"/>
                <w:sz w:val="20"/>
                <w:szCs w:val="20"/>
                <w:lang w:eastAsia="pl-PL"/>
              </w:rPr>
              <w:br/>
              <w:t xml:space="preserve"> i poprawa warunków życia mieszkańców</w:t>
            </w:r>
          </w:p>
        </w:tc>
      </w:tr>
      <w:tr w:rsidR="00A1798B" w:rsidRPr="00BE7FC7" w14:paraId="268292BE" w14:textId="77777777" w:rsidTr="00CF27C5">
        <w:trPr>
          <w:trHeight w:val="850"/>
          <w:jc w:val="center"/>
        </w:trPr>
        <w:tc>
          <w:tcPr>
            <w:tcW w:w="439" w:type="dxa"/>
            <w:shd w:val="clear" w:color="auto" w:fill="auto"/>
            <w:noWrap/>
            <w:vAlign w:val="center"/>
          </w:tcPr>
          <w:p w14:paraId="440F6ABA" w14:textId="42386425"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19</w:t>
            </w:r>
          </w:p>
        </w:tc>
        <w:tc>
          <w:tcPr>
            <w:tcW w:w="3100" w:type="dxa"/>
            <w:shd w:val="clear" w:color="auto" w:fill="auto"/>
            <w:noWrap/>
            <w:vAlign w:val="center"/>
          </w:tcPr>
          <w:p w14:paraId="1E7E4980" w14:textId="005BEB12" w:rsidR="00A1798B" w:rsidRPr="006D6CE8"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6D6CE8">
              <w:rPr>
                <w:rFonts w:asciiTheme="minorHAnsi" w:eastAsia="Times New Roman" w:hAnsiTheme="minorHAnsi" w:cs="Times New Roman"/>
                <w:color w:val="000000"/>
                <w:sz w:val="20"/>
                <w:szCs w:val="20"/>
                <w:lang w:eastAsia="pl-PL"/>
              </w:rPr>
              <w:t>Tradycyjne wesele regionu przeworskiego – obrzędy, zwyczaje, wierzenia i potrawy</w:t>
            </w:r>
            <w:r>
              <w:rPr>
                <w:rFonts w:asciiTheme="minorHAnsi" w:eastAsia="Times New Roman" w:hAnsiTheme="minorHAnsi" w:cs="Times New Roman"/>
                <w:color w:val="000000"/>
                <w:sz w:val="20"/>
                <w:szCs w:val="20"/>
                <w:lang w:eastAsia="pl-PL"/>
              </w:rPr>
              <w:t xml:space="preserve"> - p</w:t>
            </w:r>
            <w:r w:rsidRPr="006D6CE8">
              <w:rPr>
                <w:rFonts w:asciiTheme="minorHAnsi" w:eastAsia="Times New Roman" w:hAnsiTheme="minorHAnsi" w:cs="Times New Roman"/>
                <w:color w:val="000000"/>
                <w:sz w:val="20"/>
                <w:szCs w:val="20"/>
                <w:lang w:eastAsia="pl-PL"/>
              </w:rPr>
              <w:t>rojekt współfinansowan</w:t>
            </w:r>
            <w:r>
              <w:rPr>
                <w:rFonts w:asciiTheme="minorHAnsi" w:eastAsia="Times New Roman" w:hAnsiTheme="minorHAnsi" w:cs="Times New Roman"/>
                <w:color w:val="000000"/>
                <w:sz w:val="20"/>
                <w:szCs w:val="20"/>
                <w:lang w:eastAsia="pl-PL"/>
              </w:rPr>
              <w:t>y</w:t>
            </w:r>
            <w:r w:rsidRPr="006D6CE8">
              <w:rPr>
                <w:rFonts w:asciiTheme="minorHAnsi" w:eastAsia="Times New Roman" w:hAnsiTheme="minorHAnsi" w:cs="Times New Roman"/>
                <w:color w:val="000000"/>
                <w:sz w:val="20"/>
                <w:szCs w:val="20"/>
                <w:lang w:eastAsia="pl-PL"/>
              </w:rPr>
              <w:t xml:space="preserve"> ze środków Unii Europejskiej w ramach Planu Działania Krajowej Sieci Obszarów Wiejskich na lata 2014 – 2020</w:t>
            </w:r>
          </w:p>
        </w:tc>
        <w:tc>
          <w:tcPr>
            <w:tcW w:w="1701" w:type="dxa"/>
            <w:vAlign w:val="center"/>
          </w:tcPr>
          <w:p w14:paraId="6DD66480" w14:textId="27D2417C" w:rsidR="00A1798B" w:rsidRPr="009B530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Powiat Przeworski</w:t>
            </w:r>
          </w:p>
        </w:tc>
        <w:tc>
          <w:tcPr>
            <w:tcW w:w="1418" w:type="dxa"/>
            <w:vAlign w:val="center"/>
          </w:tcPr>
          <w:p w14:paraId="54DA7AC2" w14:textId="5A4556C3"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2016-2017</w:t>
            </w:r>
          </w:p>
        </w:tc>
        <w:tc>
          <w:tcPr>
            <w:tcW w:w="1518" w:type="dxa"/>
            <w:gridSpan w:val="2"/>
            <w:shd w:val="clear" w:color="auto" w:fill="auto"/>
            <w:noWrap/>
            <w:vAlign w:val="center"/>
          </w:tcPr>
          <w:p w14:paraId="5CA452D8" w14:textId="1241AC21"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42 343,79 zł</w:t>
            </w:r>
          </w:p>
        </w:tc>
        <w:tc>
          <w:tcPr>
            <w:tcW w:w="1606" w:type="dxa"/>
            <w:gridSpan w:val="3"/>
            <w:shd w:val="clear" w:color="auto" w:fill="auto"/>
            <w:noWrap/>
            <w:vAlign w:val="center"/>
          </w:tcPr>
          <w:p w14:paraId="270B17AA" w14:textId="0E188645"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21 000,00 zł</w:t>
            </w:r>
          </w:p>
        </w:tc>
        <w:tc>
          <w:tcPr>
            <w:tcW w:w="1376" w:type="dxa"/>
            <w:gridSpan w:val="2"/>
            <w:tcBorders>
              <w:bottom w:val="single" w:sz="4" w:space="0" w:color="CFECF9"/>
            </w:tcBorders>
            <w:shd w:val="clear" w:color="auto" w:fill="auto"/>
            <w:noWrap/>
          </w:tcPr>
          <w:p w14:paraId="6F979D83" w14:textId="6D82F1F0"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B7AC2">
              <w:rPr>
                <w:rFonts w:asciiTheme="minorHAnsi" w:eastAsia="Times New Roman" w:hAnsiTheme="minorHAnsi" w:cs="Times New Roman"/>
                <w:color w:val="000000"/>
                <w:sz w:val="20"/>
                <w:szCs w:val="20"/>
                <w:lang w:eastAsia="pl-PL"/>
              </w:rPr>
              <w:t>Rozwój kapitału ludzkiego</w:t>
            </w:r>
            <w:r w:rsidRPr="003B7AC2">
              <w:rPr>
                <w:rFonts w:asciiTheme="minorHAnsi" w:eastAsia="Times New Roman" w:hAnsiTheme="minorHAnsi" w:cs="Times New Roman"/>
                <w:color w:val="000000"/>
                <w:sz w:val="20"/>
                <w:szCs w:val="20"/>
                <w:lang w:eastAsia="pl-PL"/>
              </w:rPr>
              <w:br/>
              <w:t xml:space="preserve"> i poprawa warunków życia mieszkańców</w:t>
            </w:r>
          </w:p>
        </w:tc>
      </w:tr>
      <w:tr w:rsidR="00A1798B" w:rsidRPr="00BE7FC7" w14:paraId="7AA32111" w14:textId="77777777" w:rsidTr="00CF27C5">
        <w:trPr>
          <w:trHeight w:val="850"/>
          <w:jc w:val="center"/>
        </w:trPr>
        <w:tc>
          <w:tcPr>
            <w:tcW w:w="439" w:type="dxa"/>
            <w:shd w:val="clear" w:color="auto" w:fill="auto"/>
            <w:noWrap/>
            <w:vAlign w:val="center"/>
          </w:tcPr>
          <w:p w14:paraId="35B3CA43" w14:textId="27DA475B"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w:t>
            </w:r>
          </w:p>
        </w:tc>
        <w:tc>
          <w:tcPr>
            <w:tcW w:w="3100" w:type="dxa"/>
            <w:shd w:val="clear" w:color="auto" w:fill="auto"/>
            <w:noWrap/>
            <w:vAlign w:val="center"/>
          </w:tcPr>
          <w:p w14:paraId="4D634A99" w14:textId="26784D58" w:rsidR="00A1798B" w:rsidRPr="00E6758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67B00">
              <w:rPr>
                <w:rFonts w:asciiTheme="minorHAnsi" w:eastAsia="Times New Roman" w:hAnsiTheme="minorHAnsi" w:cs="Times New Roman"/>
                <w:color w:val="000000"/>
                <w:sz w:val="20"/>
                <w:szCs w:val="20"/>
                <w:lang w:eastAsia="pl-PL"/>
              </w:rPr>
              <w:t xml:space="preserve">Program kompleksowego wsparcia dla rodzin p.n. „Za życiem” - realizacja zadań wiodącego ośrodka </w:t>
            </w:r>
            <w:proofErr w:type="spellStart"/>
            <w:r w:rsidRPr="00367B00">
              <w:rPr>
                <w:rFonts w:asciiTheme="minorHAnsi" w:eastAsia="Times New Roman" w:hAnsiTheme="minorHAnsi" w:cs="Times New Roman"/>
                <w:color w:val="000000"/>
                <w:sz w:val="20"/>
                <w:szCs w:val="20"/>
                <w:lang w:eastAsia="pl-PL"/>
              </w:rPr>
              <w:t>koordynacyjno</w:t>
            </w:r>
            <w:proofErr w:type="spellEnd"/>
            <w:r w:rsidRPr="00367B00">
              <w:rPr>
                <w:rFonts w:asciiTheme="minorHAnsi" w:eastAsia="Times New Roman" w:hAnsiTheme="minorHAnsi" w:cs="Times New Roman"/>
                <w:color w:val="000000"/>
                <w:sz w:val="20"/>
                <w:szCs w:val="20"/>
                <w:lang w:eastAsia="pl-PL"/>
              </w:rPr>
              <w:t xml:space="preserve"> – </w:t>
            </w:r>
            <w:proofErr w:type="spellStart"/>
            <w:r w:rsidRPr="00367B00">
              <w:rPr>
                <w:rFonts w:asciiTheme="minorHAnsi" w:eastAsia="Times New Roman" w:hAnsiTheme="minorHAnsi" w:cs="Times New Roman"/>
                <w:color w:val="000000"/>
                <w:sz w:val="20"/>
                <w:szCs w:val="20"/>
                <w:lang w:eastAsia="pl-PL"/>
              </w:rPr>
              <w:t>rehabilitacyjno</w:t>
            </w:r>
            <w:proofErr w:type="spellEnd"/>
            <w:r w:rsidRPr="00367B00">
              <w:rPr>
                <w:rFonts w:asciiTheme="minorHAnsi" w:eastAsia="Times New Roman" w:hAnsiTheme="minorHAnsi" w:cs="Times New Roman"/>
                <w:color w:val="000000"/>
                <w:sz w:val="20"/>
                <w:szCs w:val="20"/>
                <w:lang w:eastAsia="pl-PL"/>
              </w:rPr>
              <w:t xml:space="preserve"> - opiekuńczego na obszarze powiatu (priorytet II programu: Wczesne wspomaganie rozwoju dziecka i jego rodziny</w:t>
            </w:r>
            <w:r>
              <w:rPr>
                <w:rFonts w:asciiTheme="minorHAnsi" w:eastAsia="Times New Roman" w:hAnsiTheme="minorHAnsi" w:cs="Times New Roman"/>
                <w:color w:val="000000"/>
                <w:sz w:val="20"/>
                <w:szCs w:val="20"/>
                <w:lang w:eastAsia="pl-PL"/>
              </w:rPr>
              <w:t>)</w:t>
            </w:r>
          </w:p>
        </w:tc>
        <w:tc>
          <w:tcPr>
            <w:tcW w:w="1701" w:type="dxa"/>
            <w:vAlign w:val="center"/>
          </w:tcPr>
          <w:p w14:paraId="7531BCC0" w14:textId="63C916BB" w:rsidR="00A1798B" w:rsidRPr="00E6758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67B00">
              <w:rPr>
                <w:rFonts w:asciiTheme="minorHAnsi" w:eastAsia="Times New Roman" w:hAnsiTheme="minorHAnsi" w:cs="Times New Roman"/>
                <w:color w:val="000000"/>
                <w:sz w:val="20"/>
                <w:szCs w:val="20"/>
                <w:lang w:eastAsia="pl-PL"/>
              </w:rPr>
              <w:t>Poradnia Psychologiczno-Pedagogiczna w Przeworsku</w:t>
            </w:r>
          </w:p>
        </w:tc>
        <w:tc>
          <w:tcPr>
            <w:tcW w:w="1418" w:type="dxa"/>
            <w:vAlign w:val="center"/>
          </w:tcPr>
          <w:p w14:paraId="4F983F93" w14:textId="3C968654"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2017-2021</w:t>
            </w:r>
          </w:p>
        </w:tc>
        <w:tc>
          <w:tcPr>
            <w:tcW w:w="1518" w:type="dxa"/>
            <w:gridSpan w:val="2"/>
            <w:shd w:val="clear" w:color="auto" w:fill="auto"/>
            <w:noWrap/>
            <w:vAlign w:val="center"/>
          </w:tcPr>
          <w:p w14:paraId="1023048B" w14:textId="3386A5ED"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187 160,00 zł</w:t>
            </w:r>
          </w:p>
        </w:tc>
        <w:tc>
          <w:tcPr>
            <w:tcW w:w="1606" w:type="dxa"/>
            <w:gridSpan w:val="3"/>
            <w:shd w:val="clear" w:color="auto" w:fill="auto"/>
            <w:noWrap/>
            <w:vAlign w:val="center"/>
          </w:tcPr>
          <w:p w14:paraId="2A720677" w14:textId="55CAFDC9"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187 160,00 zł</w:t>
            </w:r>
          </w:p>
        </w:tc>
        <w:tc>
          <w:tcPr>
            <w:tcW w:w="1376" w:type="dxa"/>
            <w:gridSpan w:val="2"/>
            <w:tcBorders>
              <w:bottom w:val="single" w:sz="4" w:space="0" w:color="CFECF9"/>
            </w:tcBorders>
            <w:shd w:val="clear" w:color="auto" w:fill="auto"/>
            <w:noWrap/>
          </w:tcPr>
          <w:p w14:paraId="736EBF05" w14:textId="37404298"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B7AC2">
              <w:rPr>
                <w:rFonts w:asciiTheme="minorHAnsi" w:eastAsia="Times New Roman" w:hAnsiTheme="minorHAnsi" w:cs="Times New Roman"/>
                <w:color w:val="000000"/>
                <w:sz w:val="20"/>
                <w:szCs w:val="20"/>
                <w:lang w:eastAsia="pl-PL"/>
              </w:rPr>
              <w:t>Rozwój kapitału ludzkiego</w:t>
            </w:r>
            <w:r w:rsidRPr="003B7AC2">
              <w:rPr>
                <w:rFonts w:asciiTheme="minorHAnsi" w:eastAsia="Times New Roman" w:hAnsiTheme="minorHAnsi" w:cs="Times New Roman"/>
                <w:color w:val="000000"/>
                <w:sz w:val="20"/>
                <w:szCs w:val="20"/>
                <w:lang w:eastAsia="pl-PL"/>
              </w:rPr>
              <w:br/>
              <w:t xml:space="preserve"> i poprawa warunków życia mieszkańców</w:t>
            </w:r>
          </w:p>
        </w:tc>
      </w:tr>
      <w:tr w:rsidR="00A1798B" w:rsidRPr="00BE7FC7" w14:paraId="184CCA4E" w14:textId="77777777" w:rsidTr="00CF27C5">
        <w:trPr>
          <w:trHeight w:val="850"/>
          <w:jc w:val="center"/>
        </w:trPr>
        <w:tc>
          <w:tcPr>
            <w:tcW w:w="439" w:type="dxa"/>
            <w:shd w:val="clear" w:color="auto" w:fill="auto"/>
            <w:noWrap/>
            <w:vAlign w:val="center"/>
            <w:hideMark/>
          </w:tcPr>
          <w:p w14:paraId="74D334CB" w14:textId="6FEE3320"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21</w:t>
            </w:r>
          </w:p>
        </w:tc>
        <w:tc>
          <w:tcPr>
            <w:tcW w:w="3100" w:type="dxa"/>
            <w:shd w:val="clear" w:color="auto" w:fill="auto"/>
            <w:noWrap/>
            <w:vAlign w:val="center"/>
          </w:tcPr>
          <w:p w14:paraId="659D5019" w14:textId="75D510B3"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Program „</w:t>
            </w:r>
            <w:r w:rsidRPr="00367B00">
              <w:rPr>
                <w:rFonts w:asciiTheme="minorHAnsi" w:eastAsia="Times New Roman" w:hAnsiTheme="minorHAnsi" w:cs="Times New Roman"/>
                <w:color w:val="000000"/>
                <w:sz w:val="20"/>
                <w:szCs w:val="20"/>
                <w:lang w:eastAsia="pl-PL"/>
              </w:rPr>
              <w:t xml:space="preserve">Szkoły Inspiracji” realizowanego                  w ramach Osi Priorytetowej: IX Jakość edukacji i kompetencji w regionie, Działanie 9.2 Poprawa jakości kształcenia ogólnego Regionalnego Programu Operacyjnego Województwa Podkarpackiego   </w:t>
            </w:r>
          </w:p>
        </w:tc>
        <w:tc>
          <w:tcPr>
            <w:tcW w:w="1701" w:type="dxa"/>
            <w:vAlign w:val="center"/>
          </w:tcPr>
          <w:p w14:paraId="5F16AEC4" w14:textId="0841EEEA"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67B00">
              <w:rPr>
                <w:rFonts w:asciiTheme="minorHAnsi" w:eastAsia="Times New Roman" w:hAnsiTheme="minorHAnsi" w:cs="Times New Roman"/>
                <w:color w:val="000000"/>
                <w:sz w:val="20"/>
                <w:szCs w:val="20"/>
                <w:lang w:eastAsia="pl-PL"/>
              </w:rPr>
              <w:t>Poradnia Psychologiczno-Pedagogiczna w Przeworsku</w:t>
            </w:r>
          </w:p>
        </w:tc>
        <w:tc>
          <w:tcPr>
            <w:tcW w:w="1418" w:type="dxa"/>
            <w:vAlign w:val="center"/>
          </w:tcPr>
          <w:p w14:paraId="0D5EEBBB" w14:textId="72919146" w:rsidR="00A1798B"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2017-2018</w:t>
            </w:r>
          </w:p>
        </w:tc>
        <w:tc>
          <w:tcPr>
            <w:tcW w:w="1518" w:type="dxa"/>
            <w:gridSpan w:val="2"/>
            <w:shd w:val="clear" w:color="auto" w:fill="auto"/>
            <w:noWrap/>
            <w:vAlign w:val="center"/>
          </w:tcPr>
          <w:p w14:paraId="043B6D53" w14:textId="1ECBD960"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43 734,91 zł</w:t>
            </w:r>
          </w:p>
        </w:tc>
        <w:tc>
          <w:tcPr>
            <w:tcW w:w="1606" w:type="dxa"/>
            <w:gridSpan w:val="3"/>
            <w:tcBorders>
              <w:bottom w:val="single" w:sz="4" w:space="0" w:color="CFECF9"/>
            </w:tcBorders>
            <w:shd w:val="clear" w:color="auto" w:fill="auto"/>
            <w:noWrap/>
            <w:vAlign w:val="center"/>
          </w:tcPr>
          <w:p w14:paraId="76DDADA4" w14:textId="29BDF9A1"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Pr>
                <w:rFonts w:asciiTheme="minorHAnsi" w:eastAsia="Times New Roman" w:hAnsiTheme="minorHAnsi" w:cs="Times New Roman"/>
                <w:color w:val="000000"/>
                <w:sz w:val="20"/>
                <w:szCs w:val="20"/>
                <w:lang w:eastAsia="pl-PL"/>
              </w:rPr>
              <w:t>43 734,91 zł</w:t>
            </w:r>
          </w:p>
        </w:tc>
        <w:tc>
          <w:tcPr>
            <w:tcW w:w="1376" w:type="dxa"/>
            <w:gridSpan w:val="2"/>
            <w:tcBorders>
              <w:bottom w:val="single" w:sz="4" w:space="0" w:color="CFECF9"/>
            </w:tcBorders>
            <w:shd w:val="clear" w:color="auto" w:fill="auto"/>
            <w:noWrap/>
            <w:hideMark/>
          </w:tcPr>
          <w:p w14:paraId="315B5807" w14:textId="4EC71AA2" w:rsidR="00A1798B" w:rsidRPr="00BE7FC7" w:rsidRDefault="00A1798B" w:rsidP="00A1798B">
            <w:pPr>
              <w:spacing w:after="0" w:line="240" w:lineRule="auto"/>
              <w:jc w:val="center"/>
              <w:rPr>
                <w:rFonts w:asciiTheme="minorHAnsi" w:eastAsia="Times New Roman" w:hAnsiTheme="minorHAnsi" w:cs="Times New Roman"/>
                <w:color w:val="000000"/>
                <w:sz w:val="20"/>
                <w:szCs w:val="20"/>
                <w:lang w:eastAsia="pl-PL"/>
              </w:rPr>
            </w:pPr>
            <w:r w:rsidRPr="003B7AC2">
              <w:rPr>
                <w:rFonts w:asciiTheme="minorHAnsi" w:eastAsia="Times New Roman" w:hAnsiTheme="minorHAnsi" w:cs="Times New Roman"/>
                <w:color w:val="000000"/>
                <w:sz w:val="20"/>
                <w:szCs w:val="20"/>
                <w:lang w:eastAsia="pl-PL"/>
              </w:rPr>
              <w:t>Rozwój kapitału ludzkiego</w:t>
            </w:r>
            <w:r w:rsidRPr="003B7AC2">
              <w:rPr>
                <w:rFonts w:asciiTheme="minorHAnsi" w:eastAsia="Times New Roman" w:hAnsiTheme="minorHAnsi" w:cs="Times New Roman"/>
                <w:color w:val="000000"/>
                <w:sz w:val="20"/>
                <w:szCs w:val="20"/>
                <w:lang w:eastAsia="pl-PL"/>
              </w:rPr>
              <w:br/>
              <w:t xml:space="preserve"> i poprawa warunków życia mieszkańców</w:t>
            </w:r>
          </w:p>
        </w:tc>
      </w:tr>
      <w:tr w:rsidR="00367B00" w:rsidRPr="00BE7FC7" w14:paraId="0D63C2CF" w14:textId="77777777" w:rsidTr="00367B00">
        <w:trPr>
          <w:gridAfter w:val="1"/>
          <w:wAfter w:w="59" w:type="dxa"/>
          <w:trHeight w:val="850"/>
          <w:jc w:val="center"/>
        </w:trPr>
        <w:tc>
          <w:tcPr>
            <w:tcW w:w="6724" w:type="dxa"/>
            <w:gridSpan w:val="5"/>
            <w:shd w:val="clear" w:color="auto" w:fill="AA7297"/>
            <w:vAlign w:val="center"/>
          </w:tcPr>
          <w:p w14:paraId="54F9C9EF" w14:textId="0D860CB9" w:rsidR="00367B00" w:rsidRPr="00FD3E88" w:rsidRDefault="00367B00" w:rsidP="00367B00">
            <w:pPr>
              <w:spacing w:after="0" w:line="240" w:lineRule="auto"/>
              <w:jc w:val="center"/>
              <w:rPr>
                <w:rFonts w:ascii="Calibri" w:hAnsi="Calibri"/>
                <w:b/>
                <w:bCs/>
                <w:color w:val="FFFFFF" w:themeColor="background1"/>
                <w:sz w:val="20"/>
                <w:szCs w:val="20"/>
              </w:rPr>
            </w:pPr>
            <w:r w:rsidRPr="00FD3E88">
              <w:rPr>
                <w:rFonts w:asciiTheme="minorHAnsi" w:eastAsia="Times New Roman" w:hAnsiTheme="minorHAnsi" w:cs="Times New Roman"/>
                <w:b/>
                <w:bCs/>
                <w:color w:val="FFFFFF" w:themeColor="background1"/>
                <w:sz w:val="20"/>
                <w:szCs w:val="20"/>
                <w:lang w:eastAsia="pl-PL"/>
              </w:rPr>
              <w:t>SUMA</w:t>
            </w:r>
          </w:p>
        </w:tc>
        <w:tc>
          <w:tcPr>
            <w:tcW w:w="1476" w:type="dxa"/>
            <w:gridSpan w:val="2"/>
            <w:shd w:val="clear" w:color="auto" w:fill="AA7297"/>
            <w:noWrap/>
            <w:vAlign w:val="center"/>
          </w:tcPr>
          <w:p w14:paraId="0DC4A720" w14:textId="67EC81A8" w:rsidR="00367B00" w:rsidRPr="00FD3E88" w:rsidRDefault="006D6CE8" w:rsidP="00416618">
            <w:pPr>
              <w:spacing w:after="0" w:line="240" w:lineRule="auto"/>
              <w:jc w:val="center"/>
              <w:rPr>
                <w:rFonts w:asciiTheme="minorHAnsi" w:eastAsia="Times New Roman" w:hAnsiTheme="minorHAnsi" w:cs="Times New Roman"/>
                <w:b/>
                <w:bCs/>
                <w:color w:val="FFFFFF" w:themeColor="background1"/>
                <w:sz w:val="20"/>
                <w:szCs w:val="20"/>
                <w:lang w:eastAsia="pl-PL"/>
              </w:rPr>
            </w:pPr>
            <w:r w:rsidRPr="006D6CE8">
              <w:rPr>
                <w:rFonts w:ascii="Calibri" w:hAnsi="Calibri"/>
                <w:b/>
                <w:bCs/>
                <w:color w:val="FFFFFF" w:themeColor="background1"/>
                <w:sz w:val="20"/>
                <w:szCs w:val="20"/>
              </w:rPr>
              <w:t>5 509 736,17 zł</w:t>
            </w:r>
          </w:p>
        </w:tc>
        <w:tc>
          <w:tcPr>
            <w:tcW w:w="1559" w:type="dxa"/>
            <w:tcBorders>
              <w:right w:val="single" w:sz="4" w:space="0" w:color="CFECF9"/>
            </w:tcBorders>
            <w:shd w:val="clear" w:color="auto" w:fill="AA7297"/>
            <w:noWrap/>
            <w:vAlign w:val="center"/>
          </w:tcPr>
          <w:p w14:paraId="4C4C2D2C" w14:textId="64648B95" w:rsidR="00367B00" w:rsidRPr="00FD3E88" w:rsidRDefault="006D6CE8" w:rsidP="00416618">
            <w:pPr>
              <w:spacing w:after="0" w:line="240" w:lineRule="auto"/>
              <w:jc w:val="center"/>
              <w:rPr>
                <w:rFonts w:asciiTheme="minorHAnsi" w:eastAsia="Times New Roman" w:hAnsiTheme="minorHAnsi" w:cs="Times New Roman"/>
                <w:b/>
                <w:bCs/>
                <w:color w:val="FFFFFF" w:themeColor="background1"/>
                <w:sz w:val="20"/>
                <w:szCs w:val="20"/>
                <w:lang w:eastAsia="pl-PL"/>
              </w:rPr>
            </w:pPr>
            <w:r w:rsidRPr="006D6CE8">
              <w:rPr>
                <w:rFonts w:ascii="Calibri" w:hAnsi="Calibri"/>
                <w:b/>
                <w:bCs/>
                <w:color w:val="FFFFFF" w:themeColor="background1"/>
                <w:sz w:val="20"/>
                <w:szCs w:val="20"/>
              </w:rPr>
              <w:t>3 744 348,84 zł</w:t>
            </w:r>
          </w:p>
        </w:tc>
        <w:tc>
          <w:tcPr>
            <w:tcW w:w="1340" w:type="dxa"/>
            <w:gridSpan w:val="2"/>
            <w:tcBorders>
              <w:top w:val="single" w:sz="4" w:space="0" w:color="CFECF9"/>
              <w:left w:val="single" w:sz="4" w:space="0" w:color="CFECF9"/>
              <w:bottom w:val="nil"/>
              <w:right w:val="nil"/>
            </w:tcBorders>
            <w:shd w:val="clear" w:color="auto" w:fill="auto"/>
            <w:noWrap/>
            <w:vAlign w:val="center"/>
          </w:tcPr>
          <w:p w14:paraId="216DD3D1" w14:textId="77777777" w:rsidR="00367B00" w:rsidRPr="00BE7FC7" w:rsidRDefault="00367B00" w:rsidP="00416618">
            <w:pPr>
              <w:spacing w:after="0" w:line="240" w:lineRule="auto"/>
              <w:jc w:val="center"/>
              <w:rPr>
                <w:rFonts w:asciiTheme="minorHAnsi" w:eastAsia="Times New Roman" w:hAnsiTheme="minorHAnsi" w:cs="Times New Roman"/>
                <w:b/>
                <w:bCs/>
                <w:color w:val="000000"/>
                <w:sz w:val="20"/>
                <w:szCs w:val="20"/>
                <w:lang w:eastAsia="pl-PL"/>
              </w:rPr>
            </w:pPr>
          </w:p>
        </w:tc>
      </w:tr>
    </w:tbl>
    <w:p w14:paraId="2307167A" w14:textId="7B70C19D" w:rsidR="00BE7FC7" w:rsidRDefault="00BE7FC7" w:rsidP="00B259F3">
      <w:pPr>
        <w:spacing w:line="259" w:lineRule="auto"/>
        <w:jc w:val="left"/>
        <w:rPr>
          <w:rFonts w:cstheme="minorHAnsi"/>
          <w:b/>
          <w:bCs/>
        </w:rPr>
      </w:pPr>
      <w:r>
        <w:rPr>
          <w:rFonts w:cstheme="minorHAnsi"/>
          <w:b/>
          <w:bCs/>
        </w:rPr>
        <w:br w:type="page"/>
      </w:r>
    </w:p>
    <w:p w14:paraId="493E19F3" w14:textId="3D57B388" w:rsidR="006A11D1" w:rsidRDefault="006A11D1" w:rsidP="00490875">
      <w:pPr>
        <w:rPr>
          <w:rFonts w:cstheme="minorHAnsi"/>
          <w:b/>
          <w:bCs/>
        </w:rPr>
      </w:pPr>
      <w:r w:rsidRPr="00BE7FC7">
        <w:rPr>
          <w:rFonts w:cstheme="minorHAnsi"/>
          <w:b/>
          <w:bCs/>
          <w:noProof/>
        </w:rPr>
        <w:lastRenderedPageBreak/>
        <w:drawing>
          <wp:anchor distT="0" distB="0" distL="114300" distR="114300" simplePos="0" relativeHeight="251698176" behindDoc="0" locked="0" layoutInCell="1" allowOverlap="1" wp14:anchorId="63C1AED5" wp14:editId="2B5C8EBD">
            <wp:simplePos x="0" y="0"/>
            <wp:positionH relativeFrom="column">
              <wp:posOffset>-561340</wp:posOffset>
            </wp:positionH>
            <wp:positionV relativeFrom="page">
              <wp:posOffset>1042670</wp:posOffset>
            </wp:positionV>
            <wp:extent cx="2230755" cy="2270125"/>
            <wp:effectExtent l="0" t="0" r="0" b="0"/>
            <wp:wrapNone/>
            <wp:docPr id="232" name="Grafik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230755" cy="2270125"/>
                    </a:xfrm>
                    <a:prstGeom prst="rect">
                      <a:avLst/>
                    </a:prstGeom>
                  </pic:spPr>
                </pic:pic>
              </a:graphicData>
            </a:graphic>
            <wp14:sizeRelH relativeFrom="margin">
              <wp14:pctWidth>0</wp14:pctWidth>
            </wp14:sizeRelH>
            <wp14:sizeRelV relativeFrom="margin">
              <wp14:pctHeight>0</wp14:pctHeight>
            </wp14:sizeRelV>
          </wp:anchor>
        </w:drawing>
      </w:r>
    </w:p>
    <w:p w14:paraId="7075AF6F" w14:textId="77777777" w:rsidR="006A11D1" w:rsidRDefault="006A11D1" w:rsidP="00B259F3"/>
    <w:p w14:paraId="5CC83626" w14:textId="3AED5160" w:rsidR="00B259F3" w:rsidRDefault="00B259F3" w:rsidP="00B259F3">
      <w:r w:rsidRPr="00BE7FC7">
        <w:rPr>
          <w:rFonts w:cstheme="minorHAnsi"/>
          <w:b/>
          <w:bCs/>
          <w:noProof/>
        </w:rPr>
        <w:drawing>
          <wp:anchor distT="0" distB="0" distL="114300" distR="114300" simplePos="0" relativeHeight="251697152" behindDoc="1" locked="0" layoutInCell="1" allowOverlap="1" wp14:anchorId="4A8AB467" wp14:editId="173382B7">
            <wp:simplePos x="0" y="0"/>
            <wp:positionH relativeFrom="column">
              <wp:posOffset>96281</wp:posOffset>
            </wp:positionH>
            <wp:positionV relativeFrom="page">
              <wp:posOffset>-2155091</wp:posOffset>
            </wp:positionV>
            <wp:extent cx="4495800" cy="5105400"/>
            <wp:effectExtent l="0" t="0" r="0" b="0"/>
            <wp:wrapNone/>
            <wp:docPr id="231" name="Grafik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95800" cy="5105400"/>
                    </a:xfrm>
                    <a:prstGeom prst="rect">
                      <a:avLst/>
                    </a:prstGeom>
                  </pic:spPr>
                </pic:pic>
              </a:graphicData>
            </a:graphic>
            <wp14:sizeRelH relativeFrom="margin">
              <wp14:pctWidth>0</wp14:pctWidth>
            </wp14:sizeRelH>
            <wp14:sizeRelV relativeFrom="margin">
              <wp14:pctHeight>0</wp14:pctHeight>
            </wp14:sizeRelV>
          </wp:anchor>
        </w:drawing>
      </w:r>
    </w:p>
    <w:p w14:paraId="0F1E4D40" w14:textId="546FB6E4" w:rsidR="00490875" w:rsidRDefault="00490875" w:rsidP="006A11D1">
      <w:pPr>
        <w:pStyle w:val="Nagwek1"/>
        <w:spacing w:before="360"/>
        <w:ind w:left="2835" w:right="2124"/>
      </w:pPr>
      <w:bookmarkStart w:id="45" w:name="_Toc69728092"/>
      <w:r>
        <w:t>Jakie wnioski i rekomendacje wynikają z ewaluacji?</w:t>
      </w:r>
      <w:bookmarkEnd w:id="45"/>
    </w:p>
    <w:p w14:paraId="3B821B89" w14:textId="4A2523C2" w:rsidR="00F760FC" w:rsidRDefault="00F760FC" w:rsidP="00F760FC">
      <w:pPr>
        <w:rPr>
          <w:rFonts w:cstheme="minorHAnsi"/>
        </w:rPr>
      </w:pPr>
    </w:p>
    <w:p w14:paraId="72C40B59" w14:textId="2FA77CC5" w:rsidR="00BE7FC7" w:rsidRDefault="00BE7FC7" w:rsidP="00BE7FC7">
      <w:r>
        <w:t xml:space="preserve">Cele dotychczas obowiązującej, Strategii Rozwoju Powiatu odpowiadały zidentyfikowanym potrzebom lokalnym a zarazem wpisały się w priorytety określone przez Unię Europejską co umożliwiło pozyskanie znaczącego wsparcia finansowego ze źródeł zewnętrznych. </w:t>
      </w:r>
    </w:p>
    <w:p w14:paraId="65F442F3" w14:textId="77777777" w:rsidR="00BE7FC7" w:rsidRDefault="00BE7FC7" w:rsidP="00BE7FC7">
      <w:pPr>
        <w:pStyle w:val="Akapitzlist"/>
        <w:numPr>
          <w:ilvl w:val="0"/>
          <w:numId w:val="57"/>
        </w:numPr>
      </w:pPr>
      <w:r>
        <w:t>Określona w dokumencie wizja i cele strategiczne pozostają dalej aktualne. Dobrobyt, wysoka jakość żucia, rozwój gospodarczy, to pojęcia, które ze swojej definicji mają charakter nieuchwytnego celu (ciężko sobie wyobrazić, np. na szczeblu światowym, że którykolwiek z krajów osiągnął pełnię dobrobytu, albo jakość życia, której nie można już poprawić), do którego dążenie ma charakter ustawiczny. Ponieważ cele te zgodne są w dalszym ciągu z lokalnymi oczekiwaniami powinny zostać przeniesione na nową perspektywę programowania Strategii, jednak warto uzupełnić je o zagadnienia nowe, bardzo intensywnie podkreślane w ostatnim czasie, którymi są jakość powietrza, neutralność klimatyczna – w szczególności ograniczenie emisji dwutlenku węgla do atmosfery i dostępność cyfrowa, która przy w ciągle trwającej (w czasie opracowania tej ewaluacji) pandemii, jest dla osób uczących się bądź pracujących zdalnie równie ważna, jak projekty z zakresu komunikacji drogowej, usprawniającej możliwość dojazdu do pracy. Tak jak jeszcze kilka lat temu istotne z perspektywy osadniczej był czas dojazdu do miejsca pracy lub edukacji, tak dziś staje się nim dostępna przepustowość łącza internetowego, czy możliwość przyłączenia światłowodowego.</w:t>
      </w:r>
    </w:p>
    <w:p w14:paraId="66B95A96" w14:textId="469C8A49" w:rsidR="00BE7FC7" w:rsidRPr="00835FE3" w:rsidRDefault="00BE7FC7" w:rsidP="00BE7FC7">
      <w:pPr>
        <w:pStyle w:val="Akapitzlist"/>
        <w:numPr>
          <w:ilvl w:val="0"/>
          <w:numId w:val="57"/>
        </w:numPr>
        <w:rPr>
          <w:rFonts w:cstheme="minorHAnsi"/>
          <w:b/>
          <w:bCs/>
        </w:rPr>
      </w:pPr>
      <w:r>
        <w:t xml:space="preserve">Zdecydowana większość projektów wpisanych do obowiązującej Strategii została zrealizowana lub też rozpoczęto ich realizacje, co </w:t>
      </w:r>
      <w:r w:rsidR="00B259F3">
        <w:t>oznacza,</w:t>
      </w:r>
      <w:r>
        <w:t xml:space="preserve"> że w nowym dokumencie Strategicznym zachodzi konieczność wyznaczenia całkowicie nowych zadań, zgodnych z </w:t>
      </w:r>
      <w:proofErr w:type="spellStart"/>
      <w:r>
        <w:t>zaaktualizowanymi</w:t>
      </w:r>
      <w:proofErr w:type="spellEnd"/>
      <w:r>
        <w:t xml:space="preserve"> celami strategicznymi.</w:t>
      </w:r>
    </w:p>
    <w:p w14:paraId="14D255E8" w14:textId="5EE7419B" w:rsidR="00121F69" w:rsidRPr="00B14E32" w:rsidRDefault="00BE7FC7" w:rsidP="004A3380">
      <w:pPr>
        <w:pStyle w:val="Akapitzlist"/>
        <w:numPr>
          <w:ilvl w:val="0"/>
          <w:numId w:val="57"/>
        </w:numPr>
        <w:rPr>
          <w:rFonts w:cstheme="minorHAnsi"/>
          <w:b/>
          <w:bCs/>
        </w:rPr>
      </w:pPr>
      <w:r>
        <w:rPr>
          <w:rFonts w:cstheme="minorHAnsi"/>
        </w:rPr>
        <w:t>Strategia w nowym okresie programowania powinna przynajmniej w sposób ramowy zostać uzupełniona o wytyczne w zakresie monitoringu i zarządzania dokumentem, które powinny zostać powiązane z bardziej rozbudowaną częścią diagnostyczną dokumentu.</w:t>
      </w:r>
    </w:p>
    <w:p w14:paraId="68CCD2CA" w14:textId="73B7ABC8" w:rsidR="00B14E32" w:rsidRDefault="00B14E32" w:rsidP="00B14E32">
      <w:pPr>
        <w:rPr>
          <w:rFonts w:cstheme="minorHAnsi"/>
          <w:b/>
          <w:bCs/>
        </w:rPr>
      </w:pPr>
    </w:p>
    <w:p w14:paraId="15C6BC08" w14:textId="797BFC34" w:rsidR="00B14E32" w:rsidRDefault="00B14E32" w:rsidP="00B14E32">
      <w:pPr>
        <w:pStyle w:val="Nagwek1"/>
        <w:numPr>
          <w:ilvl w:val="0"/>
          <w:numId w:val="0"/>
        </w:numPr>
        <w:jc w:val="left"/>
      </w:pPr>
      <w:r>
        <w:lastRenderedPageBreak/>
        <w:t>SPIS RYSUNKÓW</w:t>
      </w:r>
    </w:p>
    <w:p w14:paraId="15DB33B0" w14:textId="2B396186" w:rsidR="00B14E32" w:rsidRDefault="00B14E32">
      <w:pPr>
        <w:pStyle w:val="Spisilustracji"/>
        <w:tabs>
          <w:tab w:val="right" w:leader="dot" w:pos="9060"/>
        </w:tabs>
        <w:rPr>
          <w:noProof/>
        </w:rPr>
      </w:pPr>
      <w:r>
        <w:rPr>
          <w:rFonts w:cstheme="minorHAnsi"/>
          <w:b/>
          <w:bCs/>
        </w:rPr>
        <w:fldChar w:fldCharType="begin"/>
      </w:r>
      <w:r>
        <w:rPr>
          <w:rFonts w:cstheme="minorHAnsi"/>
          <w:b/>
          <w:bCs/>
        </w:rPr>
        <w:instrText xml:space="preserve"> TOC \h \z \c "Rysunek" </w:instrText>
      </w:r>
      <w:r>
        <w:rPr>
          <w:rFonts w:cstheme="minorHAnsi"/>
          <w:b/>
          <w:bCs/>
        </w:rPr>
        <w:fldChar w:fldCharType="separate"/>
      </w:r>
      <w:hyperlink w:anchor="_Toc69879199" w:history="1">
        <w:r w:rsidRPr="009951A4">
          <w:rPr>
            <w:rStyle w:val="Hipercze"/>
            <w:noProof/>
          </w:rPr>
          <w:t>Rysunek 1 Liczba mieszkańców w powiecie przeworskim wg płci w latach 2014-2019 (źródło: dane Banku Danych Lokalnych GUS, 2021 r.)</w:t>
        </w:r>
        <w:r>
          <w:rPr>
            <w:noProof/>
            <w:webHidden/>
          </w:rPr>
          <w:tab/>
        </w:r>
        <w:r>
          <w:rPr>
            <w:noProof/>
            <w:webHidden/>
          </w:rPr>
          <w:fldChar w:fldCharType="begin"/>
        </w:r>
        <w:r>
          <w:rPr>
            <w:noProof/>
            <w:webHidden/>
          </w:rPr>
          <w:instrText xml:space="preserve"> PAGEREF _Toc69879199 \h </w:instrText>
        </w:r>
        <w:r>
          <w:rPr>
            <w:noProof/>
            <w:webHidden/>
          </w:rPr>
        </w:r>
        <w:r>
          <w:rPr>
            <w:noProof/>
            <w:webHidden/>
          </w:rPr>
          <w:fldChar w:fldCharType="separate"/>
        </w:r>
        <w:r w:rsidR="00A1798B">
          <w:rPr>
            <w:noProof/>
            <w:webHidden/>
          </w:rPr>
          <w:t>9</w:t>
        </w:r>
        <w:r>
          <w:rPr>
            <w:noProof/>
            <w:webHidden/>
          </w:rPr>
          <w:fldChar w:fldCharType="end"/>
        </w:r>
      </w:hyperlink>
    </w:p>
    <w:p w14:paraId="155A971F" w14:textId="0E4F704D" w:rsidR="00B14E32" w:rsidRDefault="001A5A1A">
      <w:pPr>
        <w:pStyle w:val="Spisilustracji"/>
        <w:tabs>
          <w:tab w:val="right" w:leader="dot" w:pos="9060"/>
        </w:tabs>
        <w:rPr>
          <w:noProof/>
        </w:rPr>
      </w:pPr>
      <w:hyperlink w:anchor="_Toc69879200" w:history="1">
        <w:r w:rsidR="00B14E32" w:rsidRPr="009951A4">
          <w:rPr>
            <w:rStyle w:val="Hipercze"/>
            <w:noProof/>
          </w:rPr>
          <w:t>Rysunek 2 Przyrost naturalny odnotowany w powiecie przeworskim w latach 2014-2019 (źródło: dane Banku Danych Lokalnych GUS, 2021 r.)</w:t>
        </w:r>
        <w:r w:rsidR="00B14E32">
          <w:rPr>
            <w:noProof/>
            <w:webHidden/>
          </w:rPr>
          <w:tab/>
        </w:r>
        <w:r w:rsidR="00B14E32">
          <w:rPr>
            <w:noProof/>
            <w:webHidden/>
          </w:rPr>
          <w:fldChar w:fldCharType="begin"/>
        </w:r>
        <w:r w:rsidR="00B14E32">
          <w:rPr>
            <w:noProof/>
            <w:webHidden/>
          </w:rPr>
          <w:instrText xml:space="preserve"> PAGEREF _Toc69879200 \h </w:instrText>
        </w:r>
        <w:r w:rsidR="00B14E32">
          <w:rPr>
            <w:noProof/>
            <w:webHidden/>
          </w:rPr>
        </w:r>
        <w:r w:rsidR="00B14E32">
          <w:rPr>
            <w:noProof/>
            <w:webHidden/>
          </w:rPr>
          <w:fldChar w:fldCharType="separate"/>
        </w:r>
        <w:r w:rsidR="00A1798B">
          <w:rPr>
            <w:noProof/>
            <w:webHidden/>
          </w:rPr>
          <w:t>10</w:t>
        </w:r>
        <w:r w:rsidR="00B14E32">
          <w:rPr>
            <w:noProof/>
            <w:webHidden/>
          </w:rPr>
          <w:fldChar w:fldCharType="end"/>
        </w:r>
      </w:hyperlink>
    </w:p>
    <w:p w14:paraId="4F642BDF" w14:textId="3042311F" w:rsidR="00B14E32" w:rsidRDefault="001A5A1A">
      <w:pPr>
        <w:pStyle w:val="Spisilustracji"/>
        <w:tabs>
          <w:tab w:val="right" w:leader="dot" w:pos="9060"/>
        </w:tabs>
        <w:rPr>
          <w:noProof/>
        </w:rPr>
      </w:pPr>
      <w:hyperlink w:anchor="_Toc69879201" w:history="1">
        <w:r w:rsidR="00B14E32" w:rsidRPr="009951A4">
          <w:rPr>
            <w:rStyle w:val="Hipercze"/>
            <w:noProof/>
          </w:rPr>
          <w:t>Rysunek 3 Bilans migracji międzypowiatowych w powiecie przeworskim w latach 2014-2019 (źródło: dane Banku Danych Lokalnych GUS, 2021 r.)</w:t>
        </w:r>
        <w:r w:rsidR="00B14E32">
          <w:rPr>
            <w:noProof/>
            <w:webHidden/>
          </w:rPr>
          <w:tab/>
        </w:r>
        <w:r w:rsidR="00B14E32">
          <w:rPr>
            <w:noProof/>
            <w:webHidden/>
          </w:rPr>
          <w:fldChar w:fldCharType="begin"/>
        </w:r>
        <w:r w:rsidR="00B14E32">
          <w:rPr>
            <w:noProof/>
            <w:webHidden/>
          </w:rPr>
          <w:instrText xml:space="preserve"> PAGEREF _Toc69879201 \h </w:instrText>
        </w:r>
        <w:r w:rsidR="00B14E32">
          <w:rPr>
            <w:noProof/>
            <w:webHidden/>
          </w:rPr>
        </w:r>
        <w:r w:rsidR="00B14E32">
          <w:rPr>
            <w:noProof/>
            <w:webHidden/>
          </w:rPr>
          <w:fldChar w:fldCharType="separate"/>
        </w:r>
        <w:r w:rsidR="00A1798B">
          <w:rPr>
            <w:noProof/>
            <w:webHidden/>
          </w:rPr>
          <w:t>11</w:t>
        </w:r>
        <w:r w:rsidR="00B14E32">
          <w:rPr>
            <w:noProof/>
            <w:webHidden/>
          </w:rPr>
          <w:fldChar w:fldCharType="end"/>
        </w:r>
      </w:hyperlink>
    </w:p>
    <w:p w14:paraId="50F3D8E9" w14:textId="2B2DBBF1" w:rsidR="00B14E32" w:rsidRDefault="001A5A1A">
      <w:pPr>
        <w:pStyle w:val="Spisilustracji"/>
        <w:tabs>
          <w:tab w:val="right" w:leader="dot" w:pos="9060"/>
        </w:tabs>
        <w:rPr>
          <w:noProof/>
        </w:rPr>
      </w:pPr>
      <w:hyperlink w:anchor="_Toc69879202" w:history="1">
        <w:r w:rsidR="00B14E32" w:rsidRPr="009951A4">
          <w:rPr>
            <w:rStyle w:val="Hipercze"/>
            <w:noProof/>
          </w:rPr>
          <w:t>Rysunek 4 Struktura ekonomicznych grup wieku w powiecie przeworskim w latach 2014-2019 [%] (źródło: dane Banku Danych Lokalnych GUS, 2021 r.)</w:t>
        </w:r>
        <w:r w:rsidR="00B14E32">
          <w:rPr>
            <w:noProof/>
            <w:webHidden/>
          </w:rPr>
          <w:tab/>
        </w:r>
        <w:r w:rsidR="00B14E32">
          <w:rPr>
            <w:noProof/>
            <w:webHidden/>
          </w:rPr>
          <w:fldChar w:fldCharType="begin"/>
        </w:r>
        <w:r w:rsidR="00B14E32">
          <w:rPr>
            <w:noProof/>
            <w:webHidden/>
          </w:rPr>
          <w:instrText xml:space="preserve"> PAGEREF _Toc69879202 \h </w:instrText>
        </w:r>
        <w:r w:rsidR="00B14E32">
          <w:rPr>
            <w:noProof/>
            <w:webHidden/>
          </w:rPr>
        </w:r>
        <w:r w:rsidR="00B14E32">
          <w:rPr>
            <w:noProof/>
            <w:webHidden/>
          </w:rPr>
          <w:fldChar w:fldCharType="separate"/>
        </w:r>
        <w:r w:rsidR="00A1798B">
          <w:rPr>
            <w:noProof/>
            <w:webHidden/>
          </w:rPr>
          <w:t>12</w:t>
        </w:r>
        <w:r w:rsidR="00B14E32">
          <w:rPr>
            <w:noProof/>
            <w:webHidden/>
          </w:rPr>
          <w:fldChar w:fldCharType="end"/>
        </w:r>
      </w:hyperlink>
    </w:p>
    <w:p w14:paraId="35D546C0" w14:textId="4A397E7C" w:rsidR="00B14E32" w:rsidRDefault="001A5A1A">
      <w:pPr>
        <w:pStyle w:val="Spisilustracji"/>
        <w:tabs>
          <w:tab w:val="right" w:leader="dot" w:pos="9060"/>
        </w:tabs>
        <w:rPr>
          <w:noProof/>
        </w:rPr>
      </w:pPr>
      <w:hyperlink w:anchor="_Toc69879203" w:history="1">
        <w:r w:rsidR="00B14E32" w:rsidRPr="009951A4">
          <w:rPr>
            <w:rStyle w:val="Hipercze"/>
            <w:noProof/>
          </w:rPr>
          <w:t>Rysunek 5 Osoby bezrobotne w powiecie przeworskim wg płci w latach 2014-2020 (źródło: dane Banku Danych Lokalnych GUS, 2021 r.)</w:t>
        </w:r>
        <w:r w:rsidR="00B14E32">
          <w:rPr>
            <w:noProof/>
            <w:webHidden/>
          </w:rPr>
          <w:tab/>
        </w:r>
        <w:r w:rsidR="00B14E32">
          <w:rPr>
            <w:noProof/>
            <w:webHidden/>
          </w:rPr>
          <w:fldChar w:fldCharType="begin"/>
        </w:r>
        <w:r w:rsidR="00B14E32">
          <w:rPr>
            <w:noProof/>
            <w:webHidden/>
          </w:rPr>
          <w:instrText xml:space="preserve"> PAGEREF _Toc69879203 \h </w:instrText>
        </w:r>
        <w:r w:rsidR="00B14E32">
          <w:rPr>
            <w:noProof/>
            <w:webHidden/>
          </w:rPr>
        </w:r>
        <w:r w:rsidR="00B14E32">
          <w:rPr>
            <w:noProof/>
            <w:webHidden/>
          </w:rPr>
          <w:fldChar w:fldCharType="separate"/>
        </w:r>
        <w:r w:rsidR="00A1798B">
          <w:rPr>
            <w:noProof/>
            <w:webHidden/>
          </w:rPr>
          <w:t>13</w:t>
        </w:r>
        <w:r w:rsidR="00B14E32">
          <w:rPr>
            <w:noProof/>
            <w:webHidden/>
          </w:rPr>
          <w:fldChar w:fldCharType="end"/>
        </w:r>
      </w:hyperlink>
    </w:p>
    <w:p w14:paraId="52080100" w14:textId="4783CA9D" w:rsidR="00B14E32" w:rsidRDefault="001A5A1A">
      <w:pPr>
        <w:pStyle w:val="Spisilustracji"/>
        <w:tabs>
          <w:tab w:val="right" w:leader="dot" w:pos="9060"/>
        </w:tabs>
        <w:rPr>
          <w:noProof/>
        </w:rPr>
      </w:pPr>
      <w:hyperlink w:anchor="_Toc69879204" w:history="1">
        <w:r w:rsidR="00B14E32" w:rsidRPr="009951A4">
          <w:rPr>
            <w:rStyle w:val="Hipercze"/>
            <w:noProof/>
          </w:rPr>
          <w:t>Rysunek 6 Podmioty gospodarki narodowej wpisane do rejestru REGON na terenie powiatu przeworskiego w latach 2014-2020 (źródło: dane Banku Danych Lokalnych GUS, 2021 r.)</w:t>
        </w:r>
        <w:r w:rsidR="00B14E32">
          <w:rPr>
            <w:noProof/>
            <w:webHidden/>
          </w:rPr>
          <w:tab/>
        </w:r>
        <w:r w:rsidR="00B14E32">
          <w:rPr>
            <w:noProof/>
            <w:webHidden/>
          </w:rPr>
          <w:fldChar w:fldCharType="begin"/>
        </w:r>
        <w:r w:rsidR="00B14E32">
          <w:rPr>
            <w:noProof/>
            <w:webHidden/>
          </w:rPr>
          <w:instrText xml:space="preserve"> PAGEREF _Toc69879204 \h </w:instrText>
        </w:r>
        <w:r w:rsidR="00B14E32">
          <w:rPr>
            <w:noProof/>
            <w:webHidden/>
          </w:rPr>
        </w:r>
        <w:r w:rsidR="00B14E32">
          <w:rPr>
            <w:noProof/>
            <w:webHidden/>
          </w:rPr>
          <w:fldChar w:fldCharType="separate"/>
        </w:r>
        <w:r w:rsidR="00A1798B">
          <w:rPr>
            <w:noProof/>
            <w:webHidden/>
          </w:rPr>
          <w:t>14</w:t>
        </w:r>
        <w:r w:rsidR="00B14E32">
          <w:rPr>
            <w:noProof/>
            <w:webHidden/>
          </w:rPr>
          <w:fldChar w:fldCharType="end"/>
        </w:r>
      </w:hyperlink>
    </w:p>
    <w:p w14:paraId="181B4142" w14:textId="6F36E436" w:rsidR="00B14E32" w:rsidRDefault="001A5A1A">
      <w:pPr>
        <w:pStyle w:val="Spisilustracji"/>
        <w:tabs>
          <w:tab w:val="right" w:leader="dot" w:pos="9060"/>
        </w:tabs>
        <w:rPr>
          <w:noProof/>
        </w:rPr>
      </w:pPr>
      <w:hyperlink w:anchor="_Toc69879205" w:history="1">
        <w:r w:rsidR="00B14E32" w:rsidRPr="009951A4">
          <w:rPr>
            <w:rStyle w:val="Hipercze"/>
            <w:noProof/>
          </w:rPr>
          <w:t>Rysunek 7 Charakterystyka sieci wodociągowej w powiecie przeworskim w latach 2014-2019 (źródło: dane Banku Danych Lokalnych GUS, 2021 r.)</w:t>
        </w:r>
        <w:r w:rsidR="00B14E32">
          <w:rPr>
            <w:noProof/>
            <w:webHidden/>
          </w:rPr>
          <w:tab/>
        </w:r>
        <w:r w:rsidR="00B14E32">
          <w:rPr>
            <w:noProof/>
            <w:webHidden/>
          </w:rPr>
          <w:fldChar w:fldCharType="begin"/>
        </w:r>
        <w:r w:rsidR="00B14E32">
          <w:rPr>
            <w:noProof/>
            <w:webHidden/>
          </w:rPr>
          <w:instrText xml:space="preserve"> PAGEREF _Toc69879205 \h </w:instrText>
        </w:r>
        <w:r w:rsidR="00B14E32">
          <w:rPr>
            <w:noProof/>
            <w:webHidden/>
          </w:rPr>
        </w:r>
        <w:r w:rsidR="00B14E32">
          <w:rPr>
            <w:noProof/>
            <w:webHidden/>
          </w:rPr>
          <w:fldChar w:fldCharType="separate"/>
        </w:r>
        <w:r w:rsidR="00A1798B">
          <w:rPr>
            <w:noProof/>
            <w:webHidden/>
          </w:rPr>
          <w:t>15</w:t>
        </w:r>
        <w:r w:rsidR="00B14E32">
          <w:rPr>
            <w:noProof/>
            <w:webHidden/>
          </w:rPr>
          <w:fldChar w:fldCharType="end"/>
        </w:r>
      </w:hyperlink>
    </w:p>
    <w:p w14:paraId="68A335CD" w14:textId="3FB1F4D5" w:rsidR="00B14E32" w:rsidRDefault="001A5A1A">
      <w:pPr>
        <w:pStyle w:val="Spisilustracji"/>
        <w:tabs>
          <w:tab w:val="right" w:leader="dot" w:pos="9060"/>
        </w:tabs>
        <w:rPr>
          <w:noProof/>
        </w:rPr>
      </w:pPr>
      <w:hyperlink w:anchor="_Toc69879206" w:history="1">
        <w:r w:rsidR="00B14E32" w:rsidRPr="009951A4">
          <w:rPr>
            <w:rStyle w:val="Hipercze"/>
            <w:noProof/>
          </w:rPr>
          <w:t>Rysunek 8 Charakterystyka sieci kanalizacyjnej w powiecie przeworskim w latach 2014-2019 (źródło: dane Banku Danych Lokalnych GUS, 2021 r.)</w:t>
        </w:r>
        <w:r w:rsidR="00B14E32">
          <w:rPr>
            <w:noProof/>
            <w:webHidden/>
          </w:rPr>
          <w:tab/>
        </w:r>
        <w:r w:rsidR="00B14E32">
          <w:rPr>
            <w:noProof/>
            <w:webHidden/>
          </w:rPr>
          <w:fldChar w:fldCharType="begin"/>
        </w:r>
        <w:r w:rsidR="00B14E32">
          <w:rPr>
            <w:noProof/>
            <w:webHidden/>
          </w:rPr>
          <w:instrText xml:space="preserve"> PAGEREF _Toc69879206 \h </w:instrText>
        </w:r>
        <w:r w:rsidR="00B14E32">
          <w:rPr>
            <w:noProof/>
            <w:webHidden/>
          </w:rPr>
        </w:r>
        <w:r w:rsidR="00B14E32">
          <w:rPr>
            <w:noProof/>
            <w:webHidden/>
          </w:rPr>
          <w:fldChar w:fldCharType="separate"/>
        </w:r>
        <w:r w:rsidR="00A1798B">
          <w:rPr>
            <w:noProof/>
            <w:webHidden/>
          </w:rPr>
          <w:t>15</w:t>
        </w:r>
        <w:r w:rsidR="00B14E32">
          <w:rPr>
            <w:noProof/>
            <w:webHidden/>
          </w:rPr>
          <w:fldChar w:fldCharType="end"/>
        </w:r>
      </w:hyperlink>
    </w:p>
    <w:p w14:paraId="5853D57C" w14:textId="362973E7" w:rsidR="00B14E32" w:rsidRDefault="001A5A1A">
      <w:pPr>
        <w:pStyle w:val="Spisilustracji"/>
        <w:tabs>
          <w:tab w:val="right" w:leader="dot" w:pos="9060"/>
        </w:tabs>
        <w:rPr>
          <w:noProof/>
        </w:rPr>
      </w:pPr>
      <w:hyperlink w:anchor="_Toc69879207" w:history="1">
        <w:r w:rsidR="00B14E32" w:rsidRPr="009951A4">
          <w:rPr>
            <w:rStyle w:val="Hipercze"/>
            <w:noProof/>
          </w:rPr>
          <w:t>Rysunek 9 Charakterystyka sieci gazowej w powiecie przeworskim w latach 2014-2019 (źródło: dane Banku Danych Lokalnych GUS, 2021 r.)</w:t>
        </w:r>
        <w:r w:rsidR="00B14E32">
          <w:rPr>
            <w:noProof/>
            <w:webHidden/>
          </w:rPr>
          <w:tab/>
        </w:r>
        <w:r w:rsidR="00B14E32">
          <w:rPr>
            <w:noProof/>
            <w:webHidden/>
          </w:rPr>
          <w:fldChar w:fldCharType="begin"/>
        </w:r>
        <w:r w:rsidR="00B14E32">
          <w:rPr>
            <w:noProof/>
            <w:webHidden/>
          </w:rPr>
          <w:instrText xml:space="preserve"> PAGEREF _Toc69879207 \h </w:instrText>
        </w:r>
        <w:r w:rsidR="00B14E32">
          <w:rPr>
            <w:noProof/>
            <w:webHidden/>
          </w:rPr>
        </w:r>
        <w:r w:rsidR="00B14E32">
          <w:rPr>
            <w:noProof/>
            <w:webHidden/>
          </w:rPr>
          <w:fldChar w:fldCharType="separate"/>
        </w:r>
        <w:r w:rsidR="00A1798B">
          <w:rPr>
            <w:noProof/>
            <w:webHidden/>
          </w:rPr>
          <w:t>16</w:t>
        </w:r>
        <w:r w:rsidR="00B14E32">
          <w:rPr>
            <w:noProof/>
            <w:webHidden/>
          </w:rPr>
          <w:fldChar w:fldCharType="end"/>
        </w:r>
      </w:hyperlink>
    </w:p>
    <w:p w14:paraId="2331D1FC" w14:textId="38947288" w:rsidR="00B14E32" w:rsidRDefault="001A5A1A">
      <w:pPr>
        <w:pStyle w:val="Spisilustracji"/>
        <w:tabs>
          <w:tab w:val="right" w:leader="dot" w:pos="9060"/>
        </w:tabs>
        <w:rPr>
          <w:noProof/>
        </w:rPr>
      </w:pPr>
      <w:hyperlink w:anchor="_Toc69879208" w:history="1">
        <w:r w:rsidR="00B14E32" w:rsidRPr="009951A4">
          <w:rPr>
            <w:rStyle w:val="Hipercze"/>
            <w:noProof/>
          </w:rPr>
          <w:t>Rysunek 11 Liczba uczniów i absolwentów w szkołach podstawowych i gimnazjach powiatu przeworskiego w latach 2014-2019 (źródło: dane Banku Danych Lokalnych GUS, 2021 r.)</w:t>
        </w:r>
        <w:r w:rsidR="00B14E32">
          <w:rPr>
            <w:noProof/>
            <w:webHidden/>
          </w:rPr>
          <w:tab/>
        </w:r>
        <w:r w:rsidR="00B14E32">
          <w:rPr>
            <w:noProof/>
            <w:webHidden/>
          </w:rPr>
          <w:fldChar w:fldCharType="begin"/>
        </w:r>
        <w:r w:rsidR="00B14E32">
          <w:rPr>
            <w:noProof/>
            <w:webHidden/>
          </w:rPr>
          <w:instrText xml:space="preserve"> PAGEREF _Toc69879208 \h </w:instrText>
        </w:r>
        <w:r w:rsidR="00B14E32">
          <w:rPr>
            <w:noProof/>
            <w:webHidden/>
          </w:rPr>
        </w:r>
        <w:r w:rsidR="00B14E32">
          <w:rPr>
            <w:noProof/>
            <w:webHidden/>
          </w:rPr>
          <w:fldChar w:fldCharType="separate"/>
        </w:r>
        <w:r w:rsidR="00A1798B">
          <w:rPr>
            <w:noProof/>
            <w:webHidden/>
          </w:rPr>
          <w:t>17</w:t>
        </w:r>
        <w:r w:rsidR="00B14E32">
          <w:rPr>
            <w:noProof/>
            <w:webHidden/>
          </w:rPr>
          <w:fldChar w:fldCharType="end"/>
        </w:r>
      </w:hyperlink>
    </w:p>
    <w:p w14:paraId="49518584" w14:textId="13065557" w:rsidR="00B14E32" w:rsidRDefault="001A5A1A">
      <w:pPr>
        <w:pStyle w:val="Spisilustracji"/>
        <w:tabs>
          <w:tab w:val="right" w:leader="dot" w:pos="9060"/>
        </w:tabs>
        <w:rPr>
          <w:noProof/>
        </w:rPr>
      </w:pPr>
      <w:hyperlink w:anchor="_Toc69879209" w:history="1">
        <w:r w:rsidR="00B14E32" w:rsidRPr="009951A4">
          <w:rPr>
            <w:rStyle w:val="Hipercze"/>
            <w:noProof/>
          </w:rPr>
          <w:t>Rysunek 12 Liczba uczniów i absolwentów w szkołach ogólnokształcących powiatu przeworskiego w latach 2014-2019 (źródło: dane Banku Danych Lokalnych GUS, 2021 r.)</w:t>
        </w:r>
        <w:r w:rsidR="00B14E32">
          <w:rPr>
            <w:noProof/>
            <w:webHidden/>
          </w:rPr>
          <w:tab/>
        </w:r>
        <w:r w:rsidR="00B14E32">
          <w:rPr>
            <w:noProof/>
            <w:webHidden/>
          </w:rPr>
          <w:fldChar w:fldCharType="begin"/>
        </w:r>
        <w:r w:rsidR="00B14E32">
          <w:rPr>
            <w:noProof/>
            <w:webHidden/>
          </w:rPr>
          <w:instrText xml:space="preserve"> PAGEREF _Toc69879209 \h </w:instrText>
        </w:r>
        <w:r w:rsidR="00B14E32">
          <w:rPr>
            <w:noProof/>
            <w:webHidden/>
          </w:rPr>
        </w:r>
        <w:r w:rsidR="00B14E32">
          <w:rPr>
            <w:noProof/>
            <w:webHidden/>
          </w:rPr>
          <w:fldChar w:fldCharType="separate"/>
        </w:r>
        <w:r w:rsidR="00A1798B">
          <w:rPr>
            <w:noProof/>
            <w:webHidden/>
          </w:rPr>
          <w:t>17</w:t>
        </w:r>
        <w:r w:rsidR="00B14E32">
          <w:rPr>
            <w:noProof/>
            <w:webHidden/>
          </w:rPr>
          <w:fldChar w:fldCharType="end"/>
        </w:r>
      </w:hyperlink>
    </w:p>
    <w:p w14:paraId="577BF20B" w14:textId="5848E435" w:rsidR="00B14E32" w:rsidRDefault="001A5A1A">
      <w:pPr>
        <w:pStyle w:val="Spisilustracji"/>
        <w:tabs>
          <w:tab w:val="right" w:leader="dot" w:pos="9060"/>
        </w:tabs>
        <w:rPr>
          <w:noProof/>
        </w:rPr>
      </w:pPr>
      <w:hyperlink w:anchor="_Toc69879210" w:history="1">
        <w:r w:rsidR="00B14E32" w:rsidRPr="009951A4">
          <w:rPr>
            <w:rStyle w:val="Hipercze"/>
            <w:noProof/>
          </w:rPr>
          <w:t>Rysunek 13 Liczba studentów i absolwentów szkół wyższych w powiecie przeworskim w latach 2014-2019 (źródło: dane Banku Danych Lokalnych GUS, 2021 r.)</w:t>
        </w:r>
        <w:r w:rsidR="00B14E32">
          <w:rPr>
            <w:noProof/>
            <w:webHidden/>
          </w:rPr>
          <w:tab/>
        </w:r>
        <w:r w:rsidR="00B14E32">
          <w:rPr>
            <w:noProof/>
            <w:webHidden/>
          </w:rPr>
          <w:fldChar w:fldCharType="begin"/>
        </w:r>
        <w:r w:rsidR="00B14E32">
          <w:rPr>
            <w:noProof/>
            <w:webHidden/>
          </w:rPr>
          <w:instrText xml:space="preserve"> PAGEREF _Toc69879210 \h </w:instrText>
        </w:r>
        <w:r w:rsidR="00B14E32">
          <w:rPr>
            <w:noProof/>
            <w:webHidden/>
          </w:rPr>
        </w:r>
        <w:r w:rsidR="00B14E32">
          <w:rPr>
            <w:noProof/>
            <w:webHidden/>
          </w:rPr>
          <w:fldChar w:fldCharType="separate"/>
        </w:r>
        <w:r w:rsidR="00A1798B">
          <w:rPr>
            <w:noProof/>
            <w:webHidden/>
          </w:rPr>
          <w:t>18</w:t>
        </w:r>
        <w:r w:rsidR="00B14E32">
          <w:rPr>
            <w:noProof/>
            <w:webHidden/>
          </w:rPr>
          <w:fldChar w:fldCharType="end"/>
        </w:r>
      </w:hyperlink>
    </w:p>
    <w:p w14:paraId="490168B6" w14:textId="1D2DA8F8" w:rsidR="00B14E32" w:rsidRDefault="001A5A1A">
      <w:pPr>
        <w:pStyle w:val="Spisilustracji"/>
        <w:tabs>
          <w:tab w:val="right" w:leader="dot" w:pos="9060"/>
        </w:tabs>
        <w:rPr>
          <w:noProof/>
        </w:rPr>
      </w:pPr>
      <w:hyperlink w:anchor="_Toc69879211" w:history="1">
        <w:r w:rsidR="00B14E32" w:rsidRPr="009951A4">
          <w:rPr>
            <w:rStyle w:val="Hipercze"/>
            <w:noProof/>
          </w:rPr>
          <w:t>Rysunek 14 Korzystający ze świadczeń rodzinnych w powiecie przeworskim w latach 2014-2019 (źródło: dane Banku Danych Lokalnych GUS, 2021 r.)</w:t>
        </w:r>
        <w:r w:rsidR="00B14E32">
          <w:rPr>
            <w:noProof/>
            <w:webHidden/>
          </w:rPr>
          <w:tab/>
        </w:r>
        <w:r w:rsidR="00B14E32">
          <w:rPr>
            <w:noProof/>
            <w:webHidden/>
          </w:rPr>
          <w:fldChar w:fldCharType="begin"/>
        </w:r>
        <w:r w:rsidR="00B14E32">
          <w:rPr>
            <w:noProof/>
            <w:webHidden/>
          </w:rPr>
          <w:instrText xml:space="preserve"> PAGEREF _Toc69879211 \h </w:instrText>
        </w:r>
        <w:r w:rsidR="00B14E32">
          <w:rPr>
            <w:noProof/>
            <w:webHidden/>
          </w:rPr>
        </w:r>
        <w:r w:rsidR="00B14E32">
          <w:rPr>
            <w:noProof/>
            <w:webHidden/>
          </w:rPr>
          <w:fldChar w:fldCharType="separate"/>
        </w:r>
        <w:r w:rsidR="00A1798B">
          <w:rPr>
            <w:noProof/>
            <w:webHidden/>
          </w:rPr>
          <w:t>19</w:t>
        </w:r>
        <w:r w:rsidR="00B14E32">
          <w:rPr>
            <w:noProof/>
            <w:webHidden/>
          </w:rPr>
          <w:fldChar w:fldCharType="end"/>
        </w:r>
      </w:hyperlink>
    </w:p>
    <w:p w14:paraId="561AEA5A" w14:textId="0CB7543B" w:rsidR="00B14E32" w:rsidRDefault="001A5A1A">
      <w:pPr>
        <w:pStyle w:val="Spisilustracji"/>
        <w:tabs>
          <w:tab w:val="right" w:leader="dot" w:pos="9060"/>
        </w:tabs>
        <w:rPr>
          <w:noProof/>
        </w:rPr>
      </w:pPr>
      <w:hyperlink w:anchor="_Toc69879212" w:history="1">
        <w:r w:rsidR="00B14E32" w:rsidRPr="009951A4">
          <w:rPr>
            <w:rStyle w:val="Hipercze"/>
            <w:noProof/>
          </w:rPr>
          <w:t>Rysunek 15 Kwoty świadczeń rodzinnych wypłaconych w latach 2014-2019 w powiecie przeworskim (źródło: dane Banku Danych Lokalnych GUS, 2021 r.)</w:t>
        </w:r>
        <w:r w:rsidR="00B14E32">
          <w:rPr>
            <w:noProof/>
            <w:webHidden/>
          </w:rPr>
          <w:tab/>
        </w:r>
        <w:r w:rsidR="00B14E32">
          <w:rPr>
            <w:noProof/>
            <w:webHidden/>
          </w:rPr>
          <w:fldChar w:fldCharType="begin"/>
        </w:r>
        <w:r w:rsidR="00B14E32">
          <w:rPr>
            <w:noProof/>
            <w:webHidden/>
          </w:rPr>
          <w:instrText xml:space="preserve"> PAGEREF _Toc69879212 \h </w:instrText>
        </w:r>
        <w:r w:rsidR="00B14E32">
          <w:rPr>
            <w:noProof/>
            <w:webHidden/>
          </w:rPr>
        </w:r>
        <w:r w:rsidR="00B14E32">
          <w:rPr>
            <w:noProof/>
            <w:webHidden/>
          </w:rPr>
          <w:fldChar w:fldCharType="separate"/>
        </w:r>
        <w:r w:rsidR="00A1798B">
          <w:rPr>
            <w:noProof/>
            <w:webHidden/>
          </w:rPr>
          <w:t>20</w:t>
        </w:r>
        <w:r w:rsidR="00B14E32">
          <w:rPr>
            <w:noProof/>
            <w:webHidden/>
          </w:rPr>
          <w:fldChar w:fldCharType="end"/>
        </w:r>
      </w:hyperlink>
    </w:p>
    <w:p w14:paraId="619D6F89" w14:textId="06DE8DE1" w:rsidR="00B14E32" w:rsidRDefault="001A5A1A">
      <w:pPr>
        <w:pStyle w:val="Spisilustracji"/>
        <w:tabs>
          <w:tab w:val="right" w:leader="dot" w:pos="9060"/>
        </w:tabs>
        <w:rPr>
          <w:noProof/>
        </w:rPr>
      </w:pPr>
      <w:hyperlink w:anchor="_Toc69879213" w:history="1">
        <w:r w:rsidR="00B14E32" w:rsidRPr="009951A4">
          <w:rPr>
            <w:rStyle w:val="Hipercze"/>
            <w:noProof/>
          </w:rPr>
          <w:t>Rysunek 16 Struktura wydatków w zadaniach związanych ze Strategią w poszczególnych osiach priorytetowych</w:t>
        </w:r>
        <w:r w:rsidR="00B14E32">
          <w:rPr>
            <w:noProof/>
            <w:webHidden/>
          </w:rPr>
          <w:tab/>
        </w:r>
        <w:r w:rsidR="00B14E32">
          <w:rPr>
            <w:noProof/>
            <w:webHidden/>
          </w:rPr>
          <w:fldChar w:fldCharType="begin"/>
        </w:r>
        <w:r w:rsidR="00B14E32">
          <w:rPr>
            <w:noProof/>
            <w:webHidden/>
          </w:rPr>
          <w:instrText xml:space="preserve"> PAGEREF _Toc69879213 \h </w:instrText>
        </w:r>
        <w:r w:rsidR="00B14E32">
          <w:rPr>
            <w:noProof/>
            <w:webHidden/>
          </w:rPr>
        </w:r>
        <w:r w:rsidR="00B14E32">
          <w:rPr>
            <w:noProof/>
            <w:webHidden/>
          </w:rPr>
          <w:fldChar w:fldCharType="separate"/>
        </w:r>
        <w:r w:rsidR="00A1798B">
          <w:rPr>
            <w:noProof/>
            <w:webHidden/>
          </w:rPr>
          <w:t>38</w:t>
        </w:r>
        <w:r w:rsidR="00B14E32">
          <w:rPr>
            <w:noProof/>
            <w:webHidden/>
          </w:rPr>
          <w:fldChar w:fldCharType="end"/>
        </w:r>
      </w:hyperlink>
    </w:p>
    <w:p w14:paraId="68461A8E" w14:textId="07A62E78" w:rsidR="00B14E32" w:rsidRDefault="00B14E32" w:rsidP="00B14E32">
      <w:pPr>
        <w:rPr>
          <w:rFonts w:cstheme="minorHAnsi"/>
          <w:b/>
          <w:bCs/>
        </w:rPr>
      </w:pPr>
      <w:r>
        <w:rPr>
          <w:rFonts w:cstheme="minorHAnsi"/>
          <w:b/>
          <w:bCs/>
        </w:rPr>
        <w:fldChar w:fldCharType="end"/>
      </w:r>
    </w:p>
    <w:p w14:paraId="0D5157BC" w14:textId="049F8C3C" w:rsidR="00B14E32" w:rsidRDefault="00B14E32" w:rsidP="00B14E32">
      <w:pPr>
        <w:rPr>
          <w:rFonts w:cstheme="minorHAnsi"/>
          <w:b/>
          <w:bCs/>
        </w:rPr>
      </w:pPr>
    </w:p>
    <w:p w14:paraId="7DCDF307" w14:textId="77777777" w:rsidR="00B14E32" w:rsidRDefault="00B14E32" w:rsidP="00B14E32">
      <w:pPr>
        <w:pStyle w:val="Nagwek1"/>
        <w:numPr>
          <w:ilvl w:val="0"/>
          <w:numId w:val="0"/>
        </w:numPr>
        <w:jc w:val="left"/>
      </w:pPr>
      <w:r>
        <w:lastRenderedPageBreak/>
        <w:t>SPIS TABEL</w:t>
      </w:r>
    </w:p>
    <w:p w14:paraId="15E26EF4" w14:textId="5F4D4A61" w:rsidR="00A1798B" w:rsidRDefault="00B14E32">
      <w:pPr>
        <w:pStyle w:val="Spisilustracji"/>
        <w:tabs>
          <w:tab w:val="right" w:leader="dot" w:pos="9060"/>
        </w:tabs>
        <w:rPr>
          <w:rFonts w:asciiTheme="minorHAnsi" w:eastAsiaTheme="minorEastAsia" w:hAnsiTheme="minorHAnsi"/>
          <w:noProof/>
          <w:lang w:eastAsia="pl-PL"/>
        </w:rPr>
      </w:pPr>
      <w:r>
        <w:rPr>
          <w:rFonts w:cstheme="minorHAnsi"/>
          <w:b/>
          <w:bCs/>
        </w:rPr>
        <w:fldChar w:fldCharType="begin"/>
      </w:r>
      <w:r>
        <w:rPr>
          <w:rFonts w:cstheme="minorHAnsi"/>
          <w:b/>
          <w:bCs/>
        </w:rPr>
        <w:instrText xml:space="preserve"> TOC \h \z \c "Tabela" </w:instrText>
      </w:r>
      <w:r>
        <w:rPr>
          <w:rFonts w:cstheme="minorHAnsi"/>
          <w:b/>
          <w:bCs/>
        </w:rPr>
        <w:fldChar w:fldCharType="separate"/>
      </w:r>
      <w:hyperlink w:anchor="_Toc73510487" w:history="1">
        <w:r w:rsidR="00A1798B" w:rsidRPr="002038FF">
          <w:rPr>
            <w:rStyle w:val="Hipercze"/>
            <w:noProof/>
          </w:rPr>
          <w:t>Tabela 1 Porównanie wskaźników gospodarczych powiatu przeworskiego na tle województwa i kraju w 2019 roku* (źródło: dane Banku Danych Lokalnych GUS, 2021 r.)</w:t>
        </w:r>
        <w:r w:rsidR="00A1798B">
          <w:rPr>
            <w:noProof/>
            <w:webHidden/>
          </w:rPr>
          <w:tab/>
        </w:r>
        <w:r w:rsidR="00A1798B">
          <w:rPr>
            <w:noProof/>
            <w:webHidden/>
          </w:rPr>
          <w:fldChar w:fldCharType="begin"/>
        </w:r>
        <w:r w:rsidR="00A1798B">
          <w:rPr>
            <w:noProof/>
            <w:webHidden/>
          </w:rPr>
          <w:instrText xml:space="preserve"> PAGEREF _Toc73510487 \h </w:instrText>
        </w:r>
        <w:r w:rsidR="00A1798B">
          <w:rPr>
            <w:noProof/>
            <w:webHidden/>
          </w:rPr>
        </w:r>
        <w:r w:rsidR="00A1798B">
          <w:rPr>
            <w:noProof/>
            <w:webHidden/>
          </w:rPr>
          <w:fldChar w:fldCharType="separate"/>
        </w:r>
        <w:r w:rsidR="00A1798B">
          <w:rPr>
            <w:noProof/>
            <w:webHidden/>
          </w:rPr>
          <w:t>14</w:t>
        </w:r>
        <w:r w:rsidR="00A1798B">
          <w:rPr>
            <w:noProof/>
            <w:webHidden/>
          </w:rPr>
          <w:fldChar w:fldCharType="end"/>
        </w:r>
      </w:hyperlink>
    </w:p>
    <w:p w14:paraId="2AC75518" w14:textId="706A068D" w:rsidR="00A1798B" w:rsidRDefault="001A5A1A">
      <w:pPr>
        <w:pStyle w:val="Spisilustracji"/>
        <w:tabs>
          <w:tab w:val="right" w:leader="dot" w:pos="9060"/>
        </w:tabs>
        <w:rPr>
          <w:rFonts w:asciiTheme="minorHAnsi" w:eastAsiaTheme="minorEastAsia" w:hAnsiTheme="minorHAnsi"/>
          <w:noProof/>
          <w:lang w:eastAsia="pl-PL"/>
        </w:rPr>
      </w:pPr>
      <w:hyperlink w:anchor="_Toc73510488" w:history="1">
        <w:r w:rsidR="00A1798B" w:rsidRPr="002038FF">
          <w:rPr>
            <w:rStyle w:val="Hipercze"/>
            <w:noProof/>
          </w:rPr>
          <w:t>Tabela 2 Ewaluacja analizy SWOT - obszar gospodarczy</w:t>
        </w:r>
        <w:r w:rsidR="00A1798B">
          <w:rPr>
            <w:noProof/>
            <w:webHidden/>
          </w:rPr>
          <w:tab/>
        </w:r>
        <w:r w:rsidR="00A1798B">
          <w:rPr>
            <w:noProof/>
            <w:webHidden/>
          </w:rPr>
          <w:fldChar w:fldCharType="begin"/>
        </w:r>
        <w:r w:rsidR="00A1798B">
          <w:rPr>
            <w:noProof/>
            <w:webHidden/>
          </w:rPr>
          <w:instrText xml:space="preserve"> PAGEREF _Toc73510488 \h </w:instrText>
        </w:r>
        <w:r w:rsidR="00A1798B">
          <w:rPr>
            <w:noProof/>
            <w:webHidden/>
          </w:rPr>
        </w:r>
        <w:r w:rsidR="00A1798B">
          <w:rPr>
            <w:noProof/>
            <w:webHidden/>
          </w:rPr>
          <w:fldChar w:fldCharType="separate"/>
        </w:r>
        <w:r w:rsidR="00A1798B">
          <w:rPr>
            <w:noProof/>
            <w:webHidden/>
          </w:rPr>
          <w:t>22</w:t>
        </w:r>
        <w:r w:rsidR="00A1798B">
          <w:rPr>
            <w:noProof/>
            <w:webHidden/>
          </w:rPr>
          <w:fldChar w:fldCharType="end"/>
        </w:r>
      </w:hyperlink>
    </w:p>
    <w:p w14:paraId="3C183403" w14:textId="69CC7757" w:rsidR="00A1798B" w:rsidRDefault="001A5A1A">
      <w:pPr>
        <w:pStyle w:val="Spisilustracji"/>
        <w:tabs>
          <w:tab w:val="right" w:leader="dot" w:pos="9060"/>
        </w:tabs>
        <w:rPr>
          <w:rFonts w:asciiTheme="minorHAnsi" w:eastAsiaTheme="minorEastAsia" w:hAnsiTheme="minorHAnsi"/>
          <w:noProof/>
          <w:lang w:eastAsia="pl-PL"/>
        </w:rPr>
      </w:pPr>
      <w:hyperlink w:anchor="_Toc73510489" w:history="1">
        <w:r w:rsidR="00A1798B" w:rsidRPr="002038FF">
          <w:rPr>
            <w:rStyle w:val="Hipercze"/>
            <w:noProof/>
          </w:rPr>
          <w:t>Tabela 3 Ewaluacja analizy SWOT - obszar infrastruktury technicznej</w:t>
        </w:r>
        <w:r w:rsidR="00A1798B">
          <w:rPr>
            <w:noProof/>
            <w:webHidden/>
          </w:rPr>
          <w:tab/>
        </w:r>
        <w:r w:rsidR="00A1798B">
          <w:rPr>
            <w:noProof/>
            <w:webHidden/>
          </w:rPr>
          <w:fldChar w:fldCharType="begin"/>
        </w:r>
        <w:r w:rsidR="00A1798B">
          <w:rPr>
            <w:noProof/>
            <w:webHidden/>
          </w:rPr>
          <w:instrText xml:space="preserve"> PAGEREF _Toc73510489 \h </w:instrText>
        </w:r>
        <w:r w:rsidR="00A1798B">
          <w:rPr>
            <w:noProof/>
            <w:webHidden/>
          </w:rPr>
        </w:r>
        <w:r w:rsidR="00A1798B">
          <w:rPr>
            <w:noProof/>
            <w:webHidden/>
          </w:rPr>
          <w:fldChar w:fldCharType="separate"/>
        </w:r>
        <w:r w:rsidR="00A1798B">
          <w:rPr>
            <w:noProof/>
            <w:webHidden/>
          </w:rPr>
          <w:t>25</w:t>
        </w:r>
        <w:r w:rsidR="00A1798B">
          <w:rPr>
            <w:noProof/>
            <w:webHidden/>
          </w:rPr>
          <w:fldChar w:fldCharType="end"/>
        </w:r>
      </w:hyperlink>
    </w:p>
    <w:p w14:paraId="07903D12" w14:textId="31E44A8E" w:rsidR="00A1798B" w:rsidRDefault="001A5A1A">
      <w:pPr>
        <w:pStyle w:val="Spisilustracji"/>
        <w:tabs>
          <w:tab w:val="right" w:leader="dot" w:pos="9060"/>
        </w:tabs>
        <w:rPr>
          <w:rFonts w:asciiTheme="minorHAnsi" w:eastAsiaTheme="minorEastAsia" w:hAnsiTheme="minorHAnsi"/>
          <w:noProof/>
          <w:lang w:eastAsia="pl-PL"/>
        </w:rPr>
      </w:pPr>
      <w:hyperlink w:anchor="_Toc73510490" w:history="1">
        <w:r w:rsidR="00A1798B" w:rsidRPr="002038FF">
          <w:rPr>
            <w:rStyle w:val="Hipercze"/>
            <w:noProof/>
          </w:rPr>
          <w:t>Tabela 4 Ewaluacja analizy SWOT – obszar turystyki</w:t>
        </w:r>
        <w:r w:rsidR="00A1798B">
          <w:rPr>
            <w:noProof/>
            <w:webHidden/>
          </w:rPr>
          <w:tab/>
        </w:r>
        <w:r w:rsidR="00A1798B">
          <w:rPr>
            <w:noProof/>
            <w:webHidden/>
          </w:rPr>
          <w:fldChar w:fldCharType="begin"/>
        </w:r>
        <w:r w:rsidR="00A1798B">
          <w:rPr>
            <w:noProof/>
            <w:webHidden/>
          </w:rPr>
          <w:instrText xml:space="preserve"> PAGEREF _Toc73510490 \h </w:instrText>
        </w:r>
        <w:r w:rsidR="00A1798B">
          <w:rPr>
            <w:noProof/>
            <w:webHidden/>
          </w:rPr>
        </w:r>
        <w:r w:rsidR="00A1798B">
          <w:rPr>
            <w:noProof/>
            <w:webHidden/>
          </w:rPr>
          <w:fldChar w:fldCharType="separate"/>
        </w:r>
        <w:r w:rsidR="00A1798B">
          <w:rPr>
            <w:noProof/>
            <w:webHidden/>
          </w:rPr>
          <w:t>26</w:t>
        </w:r>
        <w:r w:rsidR="00A1798B">
          <w:rPr>
            <w:noProof/>
            <w:webHidden/>
          </w:rPr>
          <w:fldChar w:fldCharType="end"/>
        </w:r>
      </w:hyperlink>
    </w:p>
    <w:p w14:paraId="4383972F" w14:textId="781AE94C" w:rsidR="00A1798B" w:rsidRDefault="001A5A1A">
      <w:pPr>
        <w:pStyle w:val="Spisilustracji"/>
        <w:tabs>
          <w:tab w:val="right" w:leader="dot" w:pos="9060"/>
        </w:tabs>
        <w:rPr>
          <w:rFonts w:asciiTheme="minorHAnsi" w:eastAsiaTheme="minorEastAsia" w:hAnsiTheme="minorHAnsi"/>
          <w:noProof/>
          <w:lang w:eastAsia="pl-PL"/>
        </w:rPr>
      </w:pPr>
      <w:hyperlink w:anchor="_Toc73510491" w:history="1">
        <w:r w:rsidR="00A1798B" w:rsidRPr="002038FF">
          <w:rPr>
            <w:rStyle w:val="Hipercze"/>
            <w:noProof/>
          </w:rPr>
          <w:t>Tabela 5 Ewaluacja analizy SWOT - obszar kapitału ludzkiego</w:t>
        </w:r>
        <w:r w:rsidR="00A1798B">
          <w:rPr>
            <w:noProof/>
            <w:webHidden/>
          </w:rPr>
          <w:tab/>
        </w:r>
        <w:r w:rsidR="00A1798B">
          <w:rPr>
            <w:noProof/>
            <w:webHidden/>
          </w:rPr>
          <w:fldChar w:fldCharType="begin"/>
        </w:r>
        <w:r w:rsidR="00A1798B">
          <w:rPr>
            <w:noProof/>
            <w:webHidden/>
          </w:rPr>
          <w:instrText xml:space="preserve"> PAGEREF _Toc73510491 \h </w:instrText>
        </w:r>
        <w:r w:rsidR="00A1798B">
          <w:rPr>
            <w:noProof/>
            <w:webHidden/>
          </w:rPr>
        </w:r>
        <w:r w:rsidR="00A1798B">
          <w:rPr>
            <w:noProof/>
            <w:webHidden/>
          </w:rPr>
          <w:fldChar w:fldCharType="separate"/>
        </w:r>
        <w:r w:rsidR="00A1798B">
          <w:rPr>
            <w:noProof/>
            <w:webHidden/>
          </w:rPr>
          <w:t>29</w:t>
        </w:r>
        <w:r w:rsidR="00A1798B">
          <w:rPr>
            <w:noProof/>
            <w:webHidden/>
          </w:rPr>
          <w:fldChar w:fldCharType="end"/>
        </w:r>
      </w:hyperlink>
    </w:p>
    <w:p w14:paraId="2A4BB008" w14:textId="35B17F68" w:rsidR="00A1798B" w:rsidRDefault="001A5A1A">
      <w:pPr>
        <w:pStyle w:val="Spisilustracji"/>
        <w:tabs>
          <w:tab w:val="right" w:leader="dot" w:pos="9060"/>
        </w:tabs>
        <w:rPr>
          <w:rFonts w:asciiTheme="minorHAnsi" w:eastAsiaTheme="minorEastAsia" w:hAnsiTheme="minorHAnsi"/>
          <w:noProof/>
          <w:lang w:eastAsia="pl-PL"/>
        </w:rPr>
      </w:pPr>
      <w:hyperlink w:anchor="_Toc73510492" w:history="1">
        <w:r w:rsidR="00A1798B" w:rsidRPr="002038FF">
          <w:rPr>
            <w:rStyle w:val="Hipercze"/>
            <w:noProof/>
          </w:rPr>
          <w:t>Tabela 6 Struktura wydatków w osiach priorytetowych</w:t>
        </w:r>
        <w:r w:rsidR="00A1798B">
          <w:rPr>
            <w:noProof/>
            <w:webHidden/>
          </w:rPr>
          <w:tab/>
        </w:r>
        <w:r w:rsidR="00A1798B">
          <w:rPr>
            <w:noProof/>
            <w:webHidden/>
          </w:rPr>
          <w:fldChar w:fldCharType="begin"/>
        </w:r>
        <w:r w:rsidR="00A1798B">
          <w:rPr>
            <w:noProof/>
            <w:webHidden/>
          </w:rPr>
          <w:instrText xml:space="preserve"> PAGEREF _Toc73510492 \h </w:instrText>
        </w:r>
        <w:r w:rsidR="00A1798B">
          <w:rPr>
            <w:noProof/>
            <w:webHidden/>
          </w:rPr>
        </w:r>
        <w:r w:rsidR="00A1798B">
          <w:rPr>
            <w:noProof/>
            <w:webHidden/>
          </w:rPr>
          <w:fldChar w:fldCharType="separate"/>
        </w:r>
        <w:r w:rsidR="00A1798B">
          <w:rPr>
            <w:noProof/>
            <w:webHidden/>
          </w:rPr>
          <w:t>37</w:t>
        </w:r>
        <w:r w:rsidR="00A1798B">
          <w:rPr>
            <w:noProof/>
            <w:webHidden/>
          </w:rPr>
          <w:fldChar w:fldCharType="end"/>
        </w:r>
      </w:hyperlink>
    </w:p>
    <w:p w14:paraId="34ACE119" w14:textId="0256089F" w:rsidR="00A1798B" w:rsidRDefault="001A5A1A">
      <w:pPr>
        <w:pStyle w:val="Spisilustracji"/>
        <w:tabs>
          <w:tab w:val="right" w:leader="dot" w:pos="9060"/>
        </w:tabs>
        <w:rPr>
          <w:rFonts w:asciiTheme="minorHAnsi" w:eastAsiaTheme="minorEastAsia" w:hAnsiTheme="minorHAnsi"/>
          <w:noProof/>
          <w:lang w:eastAsia="pl-PL"/>
        </w:rPr>
      </w:pPr>
      <w:hyperlink w:anchor="_Toc73510493" w:history="1">
        <w:r w:rsidR="00A1798B" w:rsidRPr="002038FF">
          <w:rPr>
            <w:rStyle w:val="Hipercze"/>
            <w:noProof/>
          </w:rPr>
          <w:t>Tabela 7 Zadania inwestycyjne zrealizowane w latach 2014-2020</w:t>
        </w:r>
        <w:r w:rsidR="00A1798B">
          <w:rPr>
            <w:noProof/>
            <w:webHidden/>
          </w:rPr>
          <w:tab/>
        </w:r>
        <w:r w:rsidR="00A1798B">
          <w:rPr>
            <w:noProof/>
            <w:webHidden/>
          </w:rPr>
          <w:fldChar w:fldCharType="begin"/>
        </w:r>
        <w:r w:rsidR="00A1798B">
          <w:rPr>
            <w:noProof/>
            <w:webHidden/>
          </w:rPr>
          <w:instrText xml:space="preserve"> PAGEREF _Toc73510493 \h </w:instrText>
        </w:r>
        <w:r w:rsidR="00A1798B">
          <w:rPr>
            <w:noProof/>
            <w:webHidden/>
          </w:rPr>
        </w:r>
        <w:r w:rsidR="00A1798B">
          <w:rPr>
            <w:noProof/>
            <w:webHidden/>
          </w:rPr>
          <w:fldChar w:fldCharType="separate"/>
        </w:r>
        <w:r w:rsidR="00A1798B">
          <w:rPr>
            <w:noProof/>
            <w:webHidden/>
          </w:rPr>
          <w:t>38</w:t>
        </w:r>
        <w:r w:rsidR="00A1798B">
          <w:rPr>
            <w:noProof/>
            <w:webHidden/>
          </w:rPr>
          <w:fldChar w:fldCharType="end"/>
        </w:r>
      </w:hyperlink>
    </w:p>
    <w:p w14:paraId="67444CC7" w14:textId="25701FD7" w:rsidR="00A1798B" w:rsidRDefault="001A5A1A">
      <w:pPr>
        <w:pStyle w:val="Spisilustracji"/>
        <w:tabs>
          <w:tab w:val="right" w:leader="dot" w:pos="9060"/>
        </w:tabs>
        <w:rPr>
          <w:rFonts w:asciiTheme="minorHAnsi" w:eastAsiaTheme="minorEastAsia" w:hAnsiTheme="minorHAnsi"/>
          <w:noProof/>
          <w:lang w:eastAsia="pl-PL"/>
        </w:rPr>
      </w:pPr>
      <w:hyperlink w:anchor="_Toc73510494" w:history="1">
        <w:r w:rsidR="00A1798B" w:rsidRPr="002038FF">
          <w:rPr>
            <w:rStyle w:val="Hipercze"/>
            <w:noProof/>
          </w:rPr>
          <w:t>Tabela 8 Zadania związane ze scaleniami gruntów zrealizowane w latach 2014-2020</w:t>
        </w:r>
        <w:r w:rsidR="00A1798B">
          <w:rPr>
            <w:noProof/>
            <w:webHidden/>
          </w:rPr>
          <w:tab/>
        </w:r>
        <w:r w:rsidR="00A1798B">
          <w:rPr>
            <w:noProof/>
            <w:webHidden/>
          </w:rPr>
          <w:fldChar w:fldCharType="begin"/>
        </w:r>
        <w:r w:rsidR="00A1798B">
          <w:rPr>
            <w:noProof/>
            <w:webHidden/>
          </w:rPr>
          <w:instrText xml:space="preserve"> PAGEREF _Toc73510494 \h </w:instrText>
        </w:r>
        <w:r w:rsidR="00A1798B">
          <w:rPr>
            <w:noProof/>
            <w:webHidden/>
          </w:rPr>
        </w:r>
        <w:r w:rsidR="00A1798B">
          <w:rPr>
            <w:noProof/>
            <w:webHidden/>
          </w:rPr>
          <w:fldChar w:fldCharType="separate"/>
        </w:r>
        <w:r w:rsidR="00A1798B">
          <w:rPr>
            <w:noProof/>
            <w:webHidden/>
          </w:rPr>
          <w:t>50</w:t>
        </w:r>
        <w:r w:rsidR="00A1798B">
          <w:rPr>
            <w:noProof/>
            <w:webHidden/>
          </w:rPr>
          <w:fldChar w:fldCharType="end"/>
        </w:r>
      </w:hyperlink>
    </w:p>
    <w:p w14:paraId="4242602F" w14:textId="230046DE" w:rsidR="00A1798B" w:rsidRDefault="001A5A1A">
      <w:pPr>
        <w:pStyle w:val="Spisilustracji"/>
        <w:tabs>
          <w:tab w:val="right" w:leader="dot" w:pos="9060"/>
        </w:tabs>
        <w:rPr>
          <w:rFonts w:asciiTheme="minorHAnsi" w:eastAsiaTheme="minorEastAsia" w:hAnsiTheme="minorHAnsi"/>
          <w:noProof/>
          <w:lang w:eastAsia="pl-PL"/>
        </w:rPr>
      </w:pPr>
      <w:hyperlink w:anchor="_Toc73510495" w:history="1">
        <w:r w:rsidR="00A1798B" w:rsidRPr="002038FF">
          <w:rPr>
            <w:rStyle w:val="Hipercze"/>
            <w:noProof/>
          </w:rPr>
          <w:t>Tabela 9 Projektu aktywizacyjne zrealizowane ze środków zewnętrznych w latach 2014-2020</w:t>
        </w:r>
        <w:r w:rsidR="00A1798B">
          <w:rPr>
            <w:noProof/>
            <w:webHidden/>
          </w:rPr>
          <w:tab/>
        </w:r>
        <w:r w:rsidR="00A1798B">
          <w:rPr>
            <w:noProof/>
            <w:webHidden/>
          </w:rPr>
          <w:fldChar w:fldCharType="begin"/>
        </w:r>
        <w:r w:rsidR="00A1798B">
          <w:rPr>
            <w:noProof/>
            <w:webHidden/>
          </w:rPr>
          <w:instrText xml:space="preserve"> PAGEREF _Toc73510495 \h </w:instrText>
        </w:r>
        <w:r w:rsidR="00A1798B">
          <w:rPr>
            <w:noProof/>
            <w:webHidden/>
          </w:rPr>
        </w:r>
        <w:r w:rsidR="00A1798B">
          <w:rPr>
            <w:noProof/>
            <w:webHidden/>
          </w:rPr>
          <w:fldChar w:fldCharType="separate"/>
        </w:r>
        <w:r w:rsidR="00A1798B">
          <w:rPr>
            <w:noProof/>
            <w:webHidden/>
          </w:rPr>
          <w:t>51</w:t>
        </w:r>
        <w:r w:rsidR="00A1798B">
          <w:rPr>
            <w:noProof/>
            <w:webHidden/>
          </w:rPr>
          <w:fldChar w:fldCharType="end"/>
        </w:r>
      </w:hyperlink>
    </w:p>
    <w:p w14:paraId="0770C883" w14:textId="6B054E02" w:rsidR="00A1798B" w:rsidRDefault="001A5A1A">
      <w:pPr>
        <w:pStyle w:val="Spisilustracji"/>
        <w:tabs>
          <w:tab w:val="right" w:leader="dot" w:pos="9060"/>
        </w:tabs>
        <w:rPr>
          <w:rFonts w:asciiTheme="minorHAnsi" w:eastAsiaTheme="minorEastAsia" w:hAnsiTheme="minorHAnsi"/>
          <w:noProof/>
          <w:lang w:eastAsia="pl-PL"/>
        </w:rPr>
      </w:pPr>
      <w:hyperlink w:anchor="_Toc73510496" w:history="1">
        <w:r w:rsidR="00A1798B" w:rsidRPr="002038FF">
          <w:rPr>
            <w:rStyle w:val="Hipercze"/>
            <w:noProof/>
          </w:rPr>
          <w:t>Tabela 10 Projekty edukacyjne i społeczne zrealizowane w latach 2014-2020</w:t>
        </w:r>
        <w:r w:rsidR="00A1798B">
          <w:rPr>
            <w:noProof/>
            <w:webHidden/>
          </w:rPr>
          <w:tab/>
        </w:r>
        <w:r w:rsidR="00A1798B">
          <w:rPr>
            <w:noProof/>
            <w:webHidden/>
          </w:rPr>
          <w:fldChar w:fldCharType="begin"/>
        </w:r>
        <w:r w:rsidR="00A1798B">
          <w:rPr>
            <w:noProof/>
            <w:webHidden/>
          </w:rPr>
          <w:instrText xml:space="preserve"> PAGEREF _Toc73510496 \h </w:instrText>
        </w:r>
        <w:r w:rsidR="00A1798B">
          <w:rPr>
            <w:noProof/>
            <w:webHidden/>
          </w:rPr>
        </w:r>
        <w:r w:rsidR="00A1798B">
          <w:rPr>
            <w:noProof/>
            <w:webHidden/>
          </w:rPr>
          <w:fldChar w:fldCharType="separate"/>
        </w:r>
        <w:r w:rsidR="00A1798B">
          <w:rPr>
            <w:noProof/>
            <w:webHidden/>
          </w:rPr>
          <w:t>52</w:t>
        </w:r>
        <w:r w:rsidR="00A1798B">
          <w:rPr>
            <w:noProof/>
            <w:webHidden/>
          </w:rPr>
          <w:fldChar w:fldCharType="end"/>
        </w:r>
      </w:hyperlink>
    </w:p>
    <w:p w14:paraId="7EDC50DC" w14:textId="0CC9107A" w:rsidR="00B14E32" w:rsidRPr="00B14E32" w:rsidRDefault="00B14E32" w:rsidP="00B14E32">
      <w:pPr>
        <w:rPr>
          <w:rFonts w:cstheme="minorHAnsi"/>
          <w:b/>
          <w:bCs/>
        </w:rPr>
      </w:pPr>
      <w:r>
        <w:rPr>
          <w:rFonts w:cstheme="minorHAnsi"/>
          <w:b/>
          <w:bCs/>
        </w:rPr>
        <w:fldChar w:fldCharType="end"/>
      </w:r>
    </w:p>
    <w:sectPr w:rsidR="00B14E32" w:rsidRPr="00B14E32" w:rsidSect="00CC06CB">
      <w:headerReference w:type="default" r:id="rId55"/>
      <w:footerReference w:type="default" r:id="rId56"/>
      <w:pgSz w:w="11906" w:h="16838"/>
      <w:pgMar w:top="1418" w:right="1418" w:bottom="1418" w:left="1418"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C2DD02" w14:textId="77777777" w:rsidR="001A5A1A" w:rsidRDefault="001A5A1A" w:rsidP="00A52639">
      <w:r>
        <w:separator/>
      </w:r>
    </w:p>
    <w:p w14:paraId="5BA59447" w14:textId="77777777" w:rsidR="001A5A1A" w:rsidRDefault="001A5A1A" w:rsidP="00A52639"/>
    <w:p w14:paraId="7A36600D" w14:textId="77777777" w:rsidR="001A5A1A" w:rsidRDefault="001A5A1A" w:rsidP="00A52639"/>
  </w:endnote>
  <w:endnote w:type="continuationSeparator" w:id="0">
    <w:p w14:paraId="5E6C9EAD" w14:textId="77777777" w:rsidR="001A5A1A" w:rsidRDefault="001A5A1A" w:rsidP="00A52639">
      <w:r>
        <w:continuationSeparator/>
      </w:r>
    </w:p>
    <w:p w14:paraId="08104617" w14:textId="77777777" w:rsidR="001A5A1A" w:rsidRDefault="001A5A1A" w:rsidP="00A52639"/>
    <w:p w14:paraId="735DA1C4" w14:textId="77777777" w:rsidR="001A5A1A" w:rsidRDefault="001A5A1A" w:rsidP="00A526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Cond SemiBold">
    <w:charset w:val="00"/>
    <w:family w:val="swiss"/>
    <w:pitch w:val="variable"/>
    <w:sig w:usb0="80000287" w:usb1="00000043"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Open Sans Condensed">
    <w:altName w:val="Arial"/>
    <w:charset w:val="EE"/>
    <w:family w:val="swiss"/>
    <w:pitch w:val="variable"/>
    <w:sig w:usb0="00000001" w:usb1="4000205B" w:usb2="00000028" w:usb3="00000000" w:csb0="0000019F"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Franklin Gothic Heavy">
    <w:panose1 w:val="020B09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86A2A3"/>
      </w:rPr>
      <w:id w:val="-1089069803"/>
      <w:docPartObj>
        <w:docPartGallery w:val="Page Numbers (Bottom of Page)"/>
        <w:docPartUnique/>
      </w:docPartObj>
    </w:sdtPr>
    <w:sdtEndPr/>
    <w:sdtContent>
      <w:p w14:paraId="54F6B97F" w14:textId="638DC806" w:rsidR="00803FF7" w:rsidRPr="00BD6911" w:rsidRDefault="00803FF7" w:rsidP="008110D1">
        <w:pPr>
          <w:pStyle w:val="Stopka"/>
          <w:tabs>
            <w:tab w:val="clear" w:pos="4536"/>
            <w:tab w:val="clear" w:pos="9072"/>
          </w:tabs>
          <w:ind w:right="141"/>
          <w:jc w:val="right"/>
          <w:rPr>
            <w:color w:val="86A2A3"/>
          </w:rPr>
        </w:pPr>
        <w:r w:rsidRPr="00752CBB">
          <w:rPr>
            <w:b/>
            <w:bCs/>
            <w:noProof/>
            <w:color w:val="AA7297"/>
            <w:lang w:eastAsia="pl-PL"/>
          </w:rPr>
          <mc:AlternateContent>
            <mc:Choice Requires="wps">
              <w:drawing>
                <wp:anchor distT="0" distB="0" distL="114298" distR="114298" simplePos="0" relativeHeight="251661312" behindDoc="0" locked="0" layoutInCell="1" allowOverlap="1" wp14:anchorId="374F0CEF" wp14:editId="2EC137B9">
                  <wp:simplePos x="0" y="0"/>
                  <wp:positionH relativeFrom="column">
                    <wp:posOffset>5729604</wp:posOffset>
                  </wp:positionH>
                  <wp:positionV relativeFrom="paragraph">
                    <wp:posOffset>-41910</wp:posOffset>
                  </wp:positionV>
                  <wp:extent cx="0" cy="252095"/>
                  <wp:effectExtent l="0" t="0" r="38100" b="33655"/>
                  <wp:wrapNone/>
                  <wp:docPr id="56" name="Łącznik prosty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2095"/>
                          </a:xfrm>
                          <a:prstGeom prst="line">
                            <a:avLst/>
                          </a:prstGeom>
                          <a:ln>
                            <a:solidFill>
                              <a:srgbClr val="AA729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424ECBC5" id="Łącznik prosty 19" o:spid="_x0000_s1026" style="position:absolute;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451.15pt,-3.3pt" to="451.1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" strokecolor="#aa7297" strokeweight=".5pt">
                  <v:stroke joinstyle="miter"/>
                  <o:lock v:ext="edit" shapetype="f"/>
                </v:line>
              </w:pict>
            </mc:Fallback>
          </mc:AlternateContent>
        </w:r>
        <w:r w:rsidRPr="00752CBB">
          <w:rPr>
            <w:b/>
            <w:bCs/>
            <w:color w:val="AA7297"/>
          </w:rPr>
          <w:fldChar w:fldCharType="begin"/>
        </w:r>
        <w:r w:rsidRPr="00752CBB">
          <w:rPr>
            <w:b/>
            <w:bCs/>
            <w:color w:val="AA7297"/>
          </w:rPr>
          <w:instrText>PAGE   \* MERGEFORMAT</w:instrText>
        </w:r>
        <w:r w:rsidRPr="00752CBB">
          <w:rPr>
            <w:b/>
            <w:bCs/>
            <w:color w:val="AA7297"/>
          </w:rPr>
          <w:fldChar w:fldCharType="separate"/>
        </w:r>
        <w:r w:rsidRPr="00752CBB">
          <w:rPr>
            <w:b/>
            <w:bCs/>
            <w:color w:val="AA7297"/>
          </w:rPr>
          <w:t>2</w:t>
        </w:r>
        <w:r w:rsidRPr="00752CBB">
          <w:rPr>
            <w:b/>
            <w:bCs/>
            <w:noProof/>
            <w:color w:val="AA7297"/>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41CFD1" w14:textId="77777777" w:rsidR="001A5A1A" w:rsidRDefault="001A5A1A" w:rsidP="00A52639">
      <w:r>
        <w:separator/>
      </w:r>
    </w:p>
    <w:p w14:paraId="34CE6C41" w14:textId="77777777" w:rsidR="001A5A1A" w:rsidRDefault="001A5A1A" w:rsidP="00A52639"/>
    <w:p w14:paraId="6E1BBF98" w14:textId="77777777" w:rsidR="001A5A1A" w:rsidRDefault="001A5A1A" w:rsidP="00A52639"/>
  </w:footnote>
  <w:footnote w:type="continuationSeparator" w:id="0">
    <w:p w14:paraId="35729A01" w14:textId="77777777" w:rsidR="001A5A1A" w:rsidRDefault="001A5A1A" w:rsidP="00A52639">
      <w:r>
        <w:continuationSeparator/>
      </w:r>
    </w:p>
    <w:p w14:paraId="088AD702" w14:textId="77777777" w:rsidR="001A5A1A" w:rsidRDefault="001A5A1A" w:rsidP="00A52639"/>
    <w:p w14:paraId="51671582" w14:textId="77777777" w:rsidR="001A5A1A" w:rsidRDefault="001A5A1A" w:rsidP="00A526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A3E10" w14:textId="7D38A337" w:rsidR="00A1798B" w:rsidRDefault="00A1798B" w:rsidP="00A1798B">
    <w:pPr>
      <w:pStyle w:val="Nagwek"/>
      <w:jc w:val="center"/>
    </w:pPr>
    <w:r>
      <w:t>RAPORT Z EWALUACJI STRATEGII ROZWOJU POWIATU PRZEWORSKIEGO NA LATA 2014-2020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C3F59"/>
    <w:multiLevelType w:val="hybridMultilevel"/>
    <w:tmpl w:val="EACC4450"/>
    <w:lvl w:ilvl="0" w:tplc="B642827E">
      <w:start w:val="1"/>
      <w:numFmt w:val="bullet"/>
      <w:lvlText w:val=""/>
      <w:lvlJc w:val="left"/>
      <w:pPr>
        <w:ind w:left="720" w:hanging="360"/>
      </w:pPr>
      <w:rPr>
        <w:rFonts w:ascii="Symbol" w:hAnsi="Symbol" w:hint="default"/>
        <w:b/>
        <w:i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916501"/>
    <w:multiLevelType w:val="hybridMultilevel"/>
    <w:tmpl w:val="594668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3C6BEE"/>
    <w:multiLevelType w:val="hybridMultilevel"/>
    <w:tmpl w:val="C8620AE4"/>
    <w:lvl w:ilvl="0" w:tplc="9806930E">
      <w:start w:val="1"/>
      <w:numFmt w:val="bullet"/>
      <w:lvlText w:val="‒"/>
      <w:lvlJc w:val="left"/>
      <w:pPr>
        <w:ind w:left="720" w:hanging="360"/>
      </w:pPr>
      <w:rPr>
        <w:rFonts w:ascii="Verdana Pro Cond SemiBold" w:hAnsi="Verdana Pro Cond SemiBold"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4068B9"/>
    <w:multiLevelType w:val="hybridMultilevel"/>
    <w:tmpl w:val="B002E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DC22FD"/>
    <w:multiLevelType w:val="hybridMultilevel"/>
    <w:tmpl w:val="D66A21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8D29A6"/>
    <w:multiLevelType w:val="hybridMultilevel"/>
    <w:tmpl w:val="732485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D17E9B"/>
    <w:multiLevelType w:val="hybridMultilevel"/>
    <w:tmpl w:val="ACC8F280"/>
    <w:lvl w:ilvl="0" w:tplc="04150001">
      <w:start w:val="1"/>
      <w:numFmt w:val="bullet"/>
      <w:lvlText w:val=""/>
      <w:lvlJc w:val="left"/>
      <w:pPr>
        <w:ind w:left="945" w:hanging="360"/>
      </w:pPr>
      <w:rPr>
        <w:rFonts w:ascii="Symbol" w:hAnsi="Symbol" w:hint="default"/>
      </w:rPr>
    </w:lvl>
    <w:lvl w:ilvl="1" w:tplc="04150003" w:tentative="1">
      <w:start w:val="1"/>
      <w:numFmt w:val="bullet"/>
      <w:lvlText w:val="o"/>
      <w:lvlJc w:val="left"/>
      <w:pPr>
        <w:ind w:left="1665" w:hanging="360"/>
      </w:pPr>
      <w:rPr>
        <w:rFonts w:ascii="Courier New" w:hAnsi="Courier New" w:cs="Courier New" w:hint="default"/>
      </w:rPr>
    </w:lvl>
    <w:lvl w:ilvl="2" w:tplc="04150005" w:tentative="1">
      <w:start w:val="1"/>
      <w:numFmt w:val="bullet"/>
      <w:lvlText w:val=""/>
      <w:lvlJc w:val="left"/>
      <w:pPr>
        <w:ind w:left="2385" w:hanging="360"/>
      </w:pPr>
      <w:rPr>
        <w:rFonts w:ascii="Wingdings" w:hAnsi="Wingdings" w:hint="default"/>
      </w:rPr>
    </w:lvl>
    <w:lvl w:ilvl="3" w:tplc="04150001" w:tentative="1">
      <w:start w:val="1"/>
      <w:numFmt w:val="bullet"/>
      <w:lvlText w:val=""/>
      <w:lvlJc w:val="left"/>
      <w:pPr>
        <w:ind w:left="3105" w:hanging="360"/>
      </w:pPr>
      <w:rPr>
        <w:rFonts w:ascii="Symbol" w:hAnsi="Symbol" w:hint="default"/>
      </w:rPr>
    </w:lvl>
    <w:lvl w:ilvl="4" w:tplc="04150003" w:tentative="1">
      <w:start w:val="1"/>
      <w:numFmt w:val="bullet"/>
      <w:lvlText w:val="o"/>
      <w:lvlJc w:val="left"/>
      <w:pPr>
        <w:ind w:left="3825" w:hanging="360"/>
      </w:pPr>
      <w:rPr>
        <w:rFonts w:ascii="Courier New" w:hAnsi="Courier New" w:cs="Courier New" w:hint="default"/>
      </w:rPr>
    </w:lvl>
    <w:lvl w:ilvl="5" w:tplc="04150005" w:tentative="1">
      <w:start w:val="1"/>
      <w:numFmt w:val="bullet"/>
      <w:lvlText w:val=""/>
      <w:lvlJc w:val="left"/>
      <w:pPr>
        <w:ind w:left="4545" w:hanging="360"/>
      </w:pPr>
      <w:rPr>
        <w:rFonts w:ascii="Wingdings" w:hAnsi="Wingdings" w:hint="default"/>
      </w:rPr>
    </w:lvl>
    <w:lvl w:ilvl="6" w:tplc="04150001" w:tentative="1">
      <w:start w:val="1"/>
      <w:numFmt w:val="bullet"/>
      <w:lvlText w:val=""/>
      <w:lvlJc w:val="left"/>
      <w:pPr>
        <w:ind w:left="5265" w:hanging="360"/>
      </w:pPr>
      <w:rPr>
        <w:rFonts w:ascii="Symbol" w:hAnsi="Symbol" w:hint="default"/>
      </w:rPr>
    </w:lvl>
    <w:lvl w:ilvl="7" w:tplc="04150003" w:tentative="1">
      <w:start w:val="1"/>
      <w:numFmt w:val="bullet"/>
      <w:lvlText w:val="o"/>
      <w:lvlJc w:val="left"/>
      <w:pPr>
        <w:ind w:left="5985" w:hanging="360"/>
      </w:pPr>
      <w:rPr>
        <w:rFonts w:ascii="Courier New" w:hAnsi="Courier New" w:cs="Courier New" w:hint="default"/>
      </w:rPr>
    </w:lvl>
    <w:lvl w:ilvl="8" w:tplc="04150005" w:tentative="1">
      <w:start w:val="1"/>
      <w:numFmt w:val="bullet"/>
      <w:lvlText w:val=""/>
      <w:lvlJc w:val="left"/>
      <w:pPr>
        <w:ind w:left="6705" w:hanging="360"/>
      </w:pPr>
      <w:rPr>
        <w:rFonts w:ascii="Wingdings" w:hAnsi="Wingdings" w:hint="default"/>
      </w:rPr>
    </w:lvl>
  </w:abstractNum>
  <w:abstractNum w:abstractNumId="7" w15:restartNumberingAfterBreak="0">
    <w:nsid w:val="0DD83AC9"/>
    <w:multiLevelType w:val="hybridMultilevel"/>
    <w:tmpl w:val="B3BA78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107E5E3B"/>
    <w:multiLevelType w:val="hybridMultilevel"/>
    <w:tmpl w:val="AC20D86A"/>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1465AC7"/>
    <w:multiLevelType w:val="hybridMultilevel"/>
    <w:tmpl w:val="B5AAF2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23C3CEB"/>
    <w:multiLevelType w:val="hybridMultilevel"/>
    <w:tmpl w:val="CCFA0CD6"/>
    <w:lvl w:ilvl="0" w:tplc="AA74CE38">
      <w:start w:val="1"/>
      <w:numFmt w:val="bullet"/>
      <w:lvlText w:val=""/>
      <w:lvlJc w:val="left"/>
      <w:pPr>
        <w:ind w:left="360" w:hanging="360"/>
      </w:pPr>
      <w:rPr>
        <w:rFonts w:ascii="Symbol" w:hAnsi="Symbol" w:hint="default"/>
        <w:color w:val="FFFFFF" w:themeColor="background1"/>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15:restartNumberingAfterBreak="0">
    <w:nsid w:val="13DF7E67"/>
    <w:multiLevelType w:val="hybridMultilevel"/>
    <w:tmpl w:val="1AAE0BAC"/>
    <w:lvl w:ilvl="0" w:tplc="7F00C4FA">
      <w:numFmt w:val="bullet"/>
      <w:lvlText w:val="•"/>
      <w:lvlJc w:val="left"/>
      <w:pPr>
        <w:ind w:left="720" w:hanging="360"/>
      </w:pPr>
      <w:rPr>
        <w:rFonts w:ascii="Calibri Light" w:eastAsiaTheme="minorHAnsi" w:hAnsi="Calibri Light" w:cs="Calibri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5336967"/>
    <w:multiLevelType w:val="hybridMultilevel"/>
    <w:tmpl w:val="C5D63AA0"/>
    <w:lvl w:ilvl="0" w:tplc="04150001">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13" w15:restartNumberingAfterBreak="0">
    <w:nsid w:val="1B803315"/>
    <w:multiLevelType w:val="multilevel"/>
    <w:tmpl w:val="55480638"/>
    <w:lvl w:ilvl="0">
      <w:start w:val="1"/>
      <w:numFmt w:val="decimal"/>
      <w:pStyle w:val="Nagwek1"/>
      <w:lvlText w:val="%1."/>
      <w:lvlJc w:val="left"/>
      <w:pPr>
        <w:ind w:left="720" w:hanging="360"/>
      </w:pPr>
      <w:rPr>
        <w:rFonts w:hint="default"/>
      </w:rPr>
    </w:lvl>
    <w:lvl w:ilvl="1">
      <w:start w:val="1"/>
      <w:numFmt w:val="decimal"/>
      <w:pStyle w:val="Nagwek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1FAB275A"/>
    <w:multiLevelType w:val="hybridMultilevel"/>
    <w:tmpl w:val="C0506DAC"/>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EA3AE8"/>
    <w:multiLevelType w:val="hybridMultilevel"/>
    <w:tmpl w:val="475E3558"/>
    <w:lvl w:ilvl="0" w:tplc="04150001">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16" w15:restartNumberingAfterBreak="0">
    <w:nsid w:val="285B62B8"/>
    <w:multiLevelType w:val="hybridMultilevel"/>
    <w:tmpl w:val="D48A2B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A2F0240"/>
    <w:multiLevelType w:val="hybridMultilevel"/>
    <w:tmpl w:val="E9725C16"/>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BF47C9A"/>
    <w:multiLevelType w:val="hybridMultilevel"/>
    <w:tmpl w:val="E25C839C"/>
    <w:lvl w:ilvl="0" w:tplc="E90E715C">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EB9288A"/>
    <w:multiLevelType w:val="hybridMultilevel"/>
    <w:tmpl w:val="BB1A58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0A569E4"/>
    <w:multiLevelType w:val="hybridMultilevel"/>
    <w:tmpl w:val="51D84074"/>
    <w:lvl w:ilvl="0" w:tplc="7F00C4FA">
      <w:numFmt w:val="bullet"/>
      <w:lvlText w:val="•"/>
      <w:lvlJc w:val="left"/>
      <w:pPr>
        <w:ind w:left="1065" w:hanging="705"/>
      </w:pPr>
      <w:rPr>
        <w:rFonts w:ascii="Calibri Light" w:eastAsiaTheme="minorHAnsi" w:hAnsi="Calibri Light" w:cs="Calibri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0DF1C3D"/>
    <w:multiLevelType w:val="hybridMultilevel"/>
    <w:tmpl w:val="E8689E6E"/>
    <w:lvl w:ilvl="0" w:tplc="E90E715C">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3335AC9"/>
    <w:multiLevelType w:val="hybridMultilevel"/>
    <w:tmpl w:val="43D22186"/>
    <w:lvl w:ilvl="0" w:tplc="B642827E">
      <w:start w:val="1"/>
      <w:numFmt w:val="bullet"/>
      <w:lvlText w:val=""/>
      <w:lvlJc w:val="left"/>
      <w:pPr>
        <w:ind w:left="720" w:hanging="360"/>
      </w:pPr>
      <w:rPr>
        <w:rFonts w:ascii="Symbol" w:hAnsi="Symbol" w:hint="default"/>
        <w:b/>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45976E2"/>
    <w:multiLevelType w:val="hybridMultilevel"/>
    <w:tmpl w:val="399A362A"/>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AEF20B7"/>
    <w:multiLevelType w:val="hybridMultilevel"/>
    <w:tmpl w:val="73DE7B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CA00F9F"/>
    <w:multiLevelType w:val="hybridMultilevel"/>
    <w:tmpl w:val="07FEF700"/>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0CE5606"/>
    <w:multiLevelType w:val="hybridMultilevel"/>
    <w:tmpl w:val="DED8A2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0D568B4"/>
    <w:multiLevelType w:val="hybridMultilevel"/>
    <w:tmpl w:val="08340196"/>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39D2EB8"/>
    <w:multiLevelType w:val="hybridMultilevel"/>
    <w:tmpl w:val="1BB433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3FD13B2"/>
    <w:multiLevelType w:val="hybridMultilevel"/>
    <w:tmpl w:val="6D9C8F7C"/>
    <w:lvl w:ilvl="0" w:tplc="7F00C4FA">
      <w:numFmt w:val="bullet"/>
      <w:lvlText w:val="•"/>
      <w:lvlJc w:val="left"/>
      <w:pPr>
        <w:ind w:left="720" w:hanging="360"/>
      </w:pPr>
      <w:rPr>
        <w:rFonts w:ascii="Calibri Light" w:eastAsiaTheme="minorHAnsi" w:hAnsi="Calibri Light" w:cs="Calibri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6FC7237"/>
    <w:multiLevelType w:val="hybridMultilevel"/>
    <w:tmpl w:val="09041A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7CD4517"/>
    <w:multiLevelType w:val="hybridMultilevel"/>
    <w:tmpl w:val="7E142318"/>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819350E"/>
    <w:multiLevelType w:val="hybridMultilevel"/>
    <w:tmpl w:val="139A5F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B291793"/>
    <w:multiLevelType w:val="hybridMultilevel"/>
    <w:tmpl w:val="41D4E434"/>
    <w:lvl w:ilvl="0" w:tplc="04150001">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4" w15:restartNumberingAfterBreak="0">
    <w:nsid w:val="4BB945D6"/>
    <w:multiLevelType w:val="hybridMultilevel"/>
    <w:tmpl w:val="C4244592"/>
    <w:lvl w:ilvl="0" w:tplc="D7DA8410">
      <w:numFmt w:val="bullet"/>
      <w:lvlText w:val="•"/>
      <w:lvlJc w:val="left"/>
      <w:pPr>
        <w:ind w:left="1440" w:hanging="360"/>
      </w:pPr>
      <w:rPr>
        <w:rFonts w:ascii="Calibri" w:eastAsiaTheme="minorHAnsi" w:hAnsi="Calibri" w:cs="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4F75768C"/>
    <w:multiLevelType w:val="hybridMultilevel"/>
    <w:tmpl w:val="6DE698BE"/>
    <w:lvl w:ilvl="0" w:tplc="04150001">
      <w:start w:val="1"/>
      <w:numFmt w:val="bullet"/>
      <w:lvlText w:val=""/>
      <w:lvlJc w:val="left"/>
      <w:pPr>
        <w:ind w:left="1035" w:hanging="360"/>
      </w:pPr>
      <w:rPr>
        <w:rFonts w:ascii="Symbol" w:hAnsi="Symbol" w:hint="default"/>
      </w:rPr>
    </w:lvl>
    <w:lvl w:ilvl="1" w:tplc="04150003" w:tentative="1">
      <w:start w:val="1"/>
      <w:numFmt w:val="bullet"/>
      <w:lvlText w:val="o"/>
      <w:lvlJc w:val="left"/>
      <w:pPr>
        <w:ind w:left="1755" w:hanging="360"/>
      </w:pPr>
      <w:rPr>
        <w:rFonts w:ascii="Courier New" w:hAnsi="Courier New" w:cs="Courier New" w:hint="default"/>
      </w:rPr>
    </w:lvl>
    <w:lvl w:ilvl="2" w:tplc="04150005" w:tentative="1">
      <w:start w:val="1"/>
      <w:numFmt w:val="bullet"/>
      <w:lvlText w:val=""/>
      <w:lvlJc w:val="left"/>
      <w:pPr>
        <w:ind w:left="2475" w:hanging="360"/>
      </w:pPr>
      <w:rPr>
        <w:rFonts w:ascii="Wingdings" w:hAnsi="Wingdings" w:hint="default"/>
      </w:rPr>
    </w:lvl>
    <w:lvl w:ilvl="3" w:tplc="04150001" w:tentative="1">
      <w:start w:val="1"/>
      <w:numFmt w:val="bullet"/>
      <w:lvlText w:val=""/>
      <w:lvlJc w:val="left"/>
      <w:pPr>
        <w:ind w:left="3195" w:hanging="360"/>
      </w:pPr>
      <w:rPr>
        <w:rFonts w:ascii="Symbol" w:hAnsi="Symbol" w:hint="default"/>
      </w:rPr>
    </w:lvl>
    <w:lvl w:ilvl="4" w:tplc="04150003" w:tentative="1">
      <w:start w:val="1"/>
      <w:numFmt w:val="bullet"/>
      <w:lvlText w:val="o"/>
      <w:lvlJc w:val="left"/>
      <w:pPr>
        <w:ind w:left="3915" w:hanging="360"/>
      </w:pPr>
      <w:rPr>
        <w:rFonts w:ascii="Courier New" w:hAnsi="Courier New" w:cs="Courier New" w:hint="default"/>
      </w:rPr>
    </w:lvl>
    <w:lvl w:ilvl="5" w:tplc="04150005" w:tentative="1">
      <w:start w:val="1"/>
      <w:numFmt w:val="bullet"/>
      <w:lvlText w:val=""/>
      <w:lvlJc w:val="left"/>
      <w:pPr>
        <w:ind w:left="4635" w:hanging="360"/>
      </w:pPr>
      <w:rPr>
        <w:rFonts w:ascii="Wingdings" w:hAnsi="Wingdings" w:hint="default"/>
      </w:rPr>
    </w:lvl>
    <w:lvl w:ilvl="6" w:tplc="04150001" w:tentative="1">
      <w:start w:val="1"/>
      <w:numFmt w:val="bullet"/>
      <w:lvlText w:val=""/>
      <w:lvlJc w:val="left"/>
      <w:pPr>
        <w:ind w:left="5355" w:hanging="360"/>
      </w:pPr>
      <w:rPr>
        <w:rFonts w:ascii="Symbol" w:hAnsi="Symbol" w:hint="default"/>
      </w:rPr>
    </w:lvl>
    <w:lvl w:ilvl="7" w:tplc="04150003" w:tentative="1">
      <w:start w:val="1"/>
      <w:numFmt w:val="bullet"/>
      <w:lvlText w:val="o"/>
      <w:lvlJc w:val="left"/>
      <w:pPr>
        <w:ind w:left="6075" w:hanging="360"/>
      </w:pPr>
      <w:rPr>
        <w:rFonts w:ascii="Courier New" w:hAnsi="Courier New" w:cs="Courier New" w:hint="default"/>
      </w:rPr>
    </w:lvl>
    <w:lvl w:ilvl="8" w:tplc="04150005" w:tentative="1">
      <w:start w:val="1"/>
      <w:numFmt w:val="bullet"/>
      <w:lvlText w:val=""/>
      <w:lvlJc w:val="left"/>
      <w:pPr>
        <w:ind w:left="6795" w:hanging="360"/>
      </w:pPr>
      <w:rPr>
        <w:rFonts w:ascii="Wingdings" w:hAnsi="Wingdings" w:hint="default"/>
      </w:rPr>
    </w:lvl>
  </w:abstractNum>
  <w:abstractNum w:abstractNumId="36" w15:restartNumberingAfterBreak="0">
    <w:nsid w:val="52E428C3"/>
    <w:multiLevelType w:val="hybridMultilevel"/>
    <w:tmpl w:val="7C462F80"/>
    <w:lvl w:ilvl="0" w:tplc="7F00C4FA">
      <w:numFmt w:val="bullet"/>
      <w:lvlText w:val="•"/>
      <w:lvlJc w:val="left"/>
      <w:pPr>
        <w:ind w:left="720" w:hanging="360"/>
      </w:pPr>
      <w:rPr>
        <w:rFonts w:ascii="Calibri Light" w:eastAsiaTheme="minorHAnsi" w:hAnsi="Calibri Light" w:cs="Calibri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5EF7AF5"/>
    <w:multiLevelType w:val="hybridMultilevel"/>
    <w:tmpl w:val="B83C7734"/>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60F5832"/>
    <w:multiLevelType w:val="hybridMultilevel"/>
    <w:tmpl w:val="926CD0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B2A35A3"/>
    <w:multiLevelType w:val="hybridMultilevel"/>
    <w:tmpl w:val="E820AF8A"/>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BF16A5D"/>
    <w:multiLevelType w:val="hybridMultilevel"/>
    <w:tmpl w:val="A56A79C2"/>
    <w:lvl w:ilvl="0" w:tplc="7F00C4FA">
      <w:numFmt w:val="bullet"/>
      <w:lvlText w:val="•"/>
      <w:lvlJc w:val="left"/>
      <w:pPr>
        <w:ind w:left="1065" w:hanging="705"/>
      </w:pPr>
      <w:rPr>
        <w:rFonts w:ascii="Calibri Light" w:eastAsiaTheme="minorHAnsi" w:hAnsi="Calibri Light" w:cs="Calibri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D9A1E79"/>
    <w:multiLevelType w:val="hybridMultilevel"/>
    <w:tmpl w:val="5CCEE4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F081053"/>
    <w:multiLevelType w:val="hybridMultilevel"/>
    <w:tmpl w:val="B5AAF2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0432981"/>
    <w:multiLevelType w:val="hybridMultilevel"/>
    <w:tmpl w:val="D2B89886"/>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45D2156"/>
    <w:multiLevelType w:val="hybridMultilevel"/>
    <w:tmpl w:val="51220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4BC4BE7"/>
    <w:multiLevelType w:val="hybridMultilevel"/>
    <w:tmpl w:val="2DA2E7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7CA0B55"/>
    <w:multiLevelType w:val="hybridMultilevel"/>
    <w:tmpl w:val="F10601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A3C5537"/>
    <w:multiLevelType w:val="hybridMultilevel"/>
    <w:tmpl w:val="C270B472"/>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C39050E"/>
    <w:multiLevelType w:val="hybridMultilevel"/>
    <w:tmpl w:val="4C6C50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E4E631C"/>
    <w:multiLevelType w:val="hybridMultilevel"/>
    <w:tmpl w:val="AADEA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F7D5CF6"/>
    <w:multiLevelType w:val="hybridMultilevel"/>
    <w:tmpl w:val="3D6CB240"/>
    <w:lvl w:ilvl="0" w:tplc="9806930E">
      <w:start w:val="1"/>
      <w:numFmt w:val="bullet"/>
      <w:lvlText w:val="‒"/>
      <w:lvlJc w:val="left"/>
      <w:pPr>
        <w:ind w:left="720" w:hanging="360"/>
      </w:pPr>
      <w:rPr>
        <w:rFonts w:ascii="Verdana Pro Cond SemiBold" w:hAnsi="Verdana Pro Cond SemiBold"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392030A"/>
    <w:multiLevelType w:val="hybridMultilevel"/>
    <w:tmpl w:val="A49222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44C4DE5"/>
    <w:multiLevelType w:val="hybridMultilevel"/>
    <w:tmpl w:val="129C67B0"/>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48C780F"/>
    <w:multiLevelType w:val="hybridMultilevel"/>
    <w:tmpl w:val="60947D3A"/>
    <w:lvl w:ilvl="0" w:tplc="E90E71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62F346F"/>
    <w:multiLevelType w:val="hybridMultilevel"/>
    <w:tmpl w:val="624C8B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D3E1907"/>
    <w:multiLevelType w:val="hybridMultilevel"/>
    <w:tmpl w:val="CF5EEE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F3D1865"/>
    <w:multiLevelType w:val="hybridMultilevel"/>
    <w:tmpl w:val="10223DDE"/>
    <w:lvl w:ilvl="0" w:tplc="9806930E">
      <w:start w:val="1"/>
      <w:numFmt w:val="bullet"/>
      <w:lvlText w:val="‒"/>
      <w:lvlJc w:val="left"/>
      <w:pPr>
        <w:ind w:left="720" w:hanging="360"/>
      </w:pPr>
      <w:rPr>
        <w:rFonts w:ascii="Verdana Pro Cond SemiBold" w:hAnsi="Verdana Pro Cond SemiBold"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4"/>
  </w:num>
  <w:num w:numId="2">
    <w:abstractNumId w:val="46"/>
  </w:num>
  <w:num w:numId="3">
    <w:abstractNumId w:val="0"/>
  </w:num>
  <w:num w:numId="4">
    <w:abstractNumId w:val="22"/>
  </w:num>
  <w:num w:numId="5">
    <w:abstractNumId w:val="13"/>
  </w:num>
  <w:num w:numId="6">
    <w:abstractNumId w:val="45"/>
  </w:num>
  <w:num w:numId="7">
    <w:abstractNumId w:val="41"/>
  </w:num>
  <w:num w:numId="8">
    <w:abstractNumId w:val="26"/>
  </w:num>
  <w:num w:numId="9">
    <w:abstractNumId w:val="16"/>
  </w:num>
  <w:num w:numId="10">
    <w:abstractNumId w:val="35"/>
  </w:num>
  <w:num w:numId="11">
    <w:abstractNumId w:val="4"/>
  </w:num>
  <w:num w:numId="12">
    <w:abstractNumId w:val="39"/>
  </w:num>
  <w:num w:numId="13">
    <w:abstractNumId w:val="52"/>
  </w:num>
  <w:num w:numId="14">
    <w:abstractNumId w:val="23"/>
  </w:num>
  <w:num w:numId="15">
    <w:abstractNumId w:val="25"/>
  </w:num>
  <w:num w:numId="16">
    <w:abstractNumId w:val="43"/>
  </w:num>
  <w:num w:numId="17">
    <w:abstractNumId w:val="14"/>
  </w:num>
  <w:num w:numId="18">
    <w:abstractNumId w:val="27"/>
  </w:num>
  <w:num w:numId="19">
    <w:abstractNumId w:val="30"/>
  </w:num>
  <w:num w:numId="20">
    <w:abstractNumId w:val="48"/>
  </w:num>
  <w:num w:numId="21">
    <w:abstractNumId w:val="5"/>
  </w:num>
  <w:num w:numId="22">
    <w:abstractNumId w:val="34"/>
  </w:num>
  <w:num w:numId="23">
    <w:abstractNumId w:val="18"/>
  </w:num>
  <w:num w:numId="24">
    <w:abstractNumId w:val="21"/>
  </w:num>
  <w:num w:numId="25">
    <w:abstractNumId w:val="31"/>
  </w:num>
  <w:num w:numId="26">
    <w:abstractNumId w:val="17"/>
  </w:num>
  <w:num w:numId="27">
    <w:abstractNumId w:val="37"/>
  </w:num>
  <w:num w:numId="28">
    <w:abstractNumId w:val="47"/>
  </w:num>
  <w:num w:numId="29">
    <w:abstractNumId w:val="53"/>
  </w:num>
  <w:num w:numId="30">
    <w:abstractNumId w:val="8"/>
  </w:num>
  <w:num w:numId="31">
    <w:abstractNumId w:val="3"/>
  </w:num>
  <w:num w:numId="32">
    <w:abstractNumId w:val="7"/>
  </w:num>
  <w:num w:numId="33">
    <w:abstractNumId w:val="10"/>
  </w:num>
  <w:num w:numId="34">
    <w:abstractNumId w:val="24"/>
  </w:num>
  <w:num w:numId="35">
    <w:abstractNumId w:val="50"/>
  </w:num>
  <w:num w:numId="36">
    <w:abstractNumId w:val="56"/>
  </w:num>
  <w:num w:numId="37">
    <w:abstractNumId w:val="2"/>
  </w:num>
  <w:num w:numId="38">
    <w:abstractNumId w:val="20"/>
  </w:num>
  <w:num w:numId="39">
    <w:abstractNumId w:val="40"/>
  </w:num>
  <w:num w:numId="40">
    <w:abstractNumId w:val="36"/>
  </w:num>
  <w:num w:numId="41">
    <w:abstractNumId w:val="11"/>
  </w:num>
  <w:num w:numId="42">
    <w:abstractNumId w:val="29"/>
  </w:num>
  <w:num w:numId="43">
    <w:abstractNumId w:val="49"/>
  </w:num>
  <w:num w:numId="44">
    <w:abstractNumId w:val="6"/>
  </w:num>
  <w:num w:numId="45">
    <w:abstractNumId w:val="12"/>
  </w:num>
  <w:num w:numId="46">
    <w:abstractNumId w:val="33"/>
  </w:num>
  <w:num w:numId="47">
    <w:abstractNumId w:val="38"/>
  </w:num>
  <w:num w:numId="48">
    <w:abstractNumId w:val="15"/>
  </w:num>
  <w:num w:numId="49">
    <w:abstractNumId w:val="19"/>
  </w:num>
  <w:num w:numId="50">
    <w:abstractNumId w:val="51"/>
  </w:num>
  <w:num w:numId="51">
    <w:abstractNumId w:val="55"/>
  </w:num>
  <w:num w:numId="52">
    <w:abstractNumId w:val="1"/>
  </w:num>
  <w:num w:numId="53">
    <w:abstractNumId w:val="32"/>
  </w:num>
  <w:num w:numId="54">
    <w:abstractNumId w:val="9"/>
  </w:num>
  <w:num w:numId="55">
    <w:abstractNumId w:val="54"/>
  </w:num>
  <w:num w:numId="56">
    <w:abstractNumId w:val="28"/>
  </w:num>
  <w:num w:numId="57">
    <w:abstractNumId w:val="4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7CF"/>
    <w:rsid w:val="00010B59"/>
    <w:rsid w:val="00017A19"/>
    <w:rsid w:val="00022853"/>
    <w:rsid w:val="0002336B"/>
    <w:rsid w:val="0002520C"/>
    <w:rsid w:val="00032307"/>
    <w:rsid w:val="00033A10"/>
    <w:rsid w:val="00035047"/>
    <w:rsid w:val="00044C13"/>
    <w:rsid w:val="00047272"/>
    <w:rsid w:val="00047D7F"/>
    <w:rsid w:val="00072536"/>
    <w:rsid w:val="00076540"/>
    <w:rsid w:val="00077A37"/>
    <w:rsid w:val="000842DD"/>
    <w:rsid w:val="00084E82"/>
    <w:rsid w:val="00085DD3"/>
    <w:rsid w:val="00090EC8"/>
    <w:rsid w:val="0009470C"/>
    <w:rsid w:val="0009559C"/>
    <w:rsid w:val="000A08C9"/>
    <w:rsid w:val="000A1376"/>
    <w:rsid w:val="000A735D"/>
    <w:rsid w:val="000B5C2E"/>
    <w:rsid w:val="000C6E44"/>
    <w:rsid w:val="000C6F34"/>
    <w:rsid w:val="000D4920"/>
    <w:rsid w:val="000E4C63"/>
    <w:rsid w:val="000E7F29"/>
    <w:rsid w:val="00100E71"/>
    <w:rsid w:val="00105217"/>
    <w:rsid w:val="00107E93"/>
    <w:rsid w:val="00113AE3"/>
    <w:rsid w:val="00121F69"/>
    <w:rsid w:val="001262F8"/>
    <w:rsid w:val="00135967"/>
    <w:rsid w:val="001375FF"/>
    <w:rsid w:val="0015100D"/>
    <w:rsid w:val="00152E16"/>
    <w:rsid w:val="00161DF1"/>
    <w:rsid w:val="00174BF6"/>
    <w:rsid w:val="00180A3F"/>
    <w:rsid w:val="00181EFF"/>
    <w:rsid w:val="0018772C"/>
    <w:rsid w:val="0019148F"/>
    <w:rsid w:val="00195115"/>
    <w:rsid w:val="001A5A1A"/>
    <w:rsid w:val="001D0FB0"/>
    <w:rsid w:val="001D1FCA"/>
    <w:rsid w:val="001D49C2"/>
    <w:rsid w:val="0020532C"/>
    <w:rsid w:val="0022059A"/>
    <w:rsid w:val="002269FD"/>
    <w:rsid w:val="002319A9"/>
    <w:rsid w:val="00242C94"/>
    <w:rsid w:val="0025281E"/>
    <w:rsid w:val="00253710"/>
    <w:rsid w:val="00257DB3"/>
    <w:rsid w:val="00260CC0"/>
    <w:rsid w:val="00262396"/>
    <w:rsid w:val="0026698F"/>
    <w:rsid w:val="00277AF1"/>
    <w:rsid w:val="00290E73"/>
    <w:rsid w:val="002B3FF7"/>
    <w:rsid w:val="002C3BEA"/>
    <w:rsid w:val="002D58AB"/>
    <w:rsid w:val="002D75F8"/>
    <w:rsid w:val="002E36F5"/>
    <w:rsid w:val="002E592E"/>
    <w:rsid w:val="002F1BF9"/>
    <w:rsid w:val="002F1C4C"/>
    <w:rsid w:val="002F7130"/>
    <w:rsid w:val="002F7396"/>
    <w:rsid w:val="003004DC"/>
    <w:rsid w:val="00305083"/>
    <w:rsid w:val="003052B6"/>
    <w:rsid w:val="003075F4"/>
    <w:rsid w:val="00311F1A"/>
    <w:rsid w:val="003278D4"/>
    <w:rsid w:val="00332724"/>
    <w:rsid w:val="003402A7"/>
    <w:rsid w:val="00345616"/>
    <w:rsid w:val="0035677A"/>
    <w:rsid w:val="0036265F"/>
    <w:rsid w:val="00367B00"/>
    <w:rsid w:val="00381DFE"/>
    <w:rsid w:val="0038336F"/>
    <w:rsid w:val="00385F65"/>
    <w:rsid w:val="00390D51"/>
    <w:rsid w:val="0039228F"/>
    <w:rsid w:val="003929EC"/>
    <w:rsid w:val="00394A33"/>
    <w:rsid w:val="003A7086"/>
    <w:rsid w:val="003B74AA"/>
    <w:rsid w:val="003E3930"/>
    <w:rsid w:val="003F5B39"/>
    <w:rsid w:val="00401118"/>
    <w:rsid w:val="00402886"/>
    <w:rsid w:val="00404B78"/>
    <w:rsid w:val="00405B87"/>
    <w:rsid w:val="00413D2D"/>
    <w:rsid w:val="00443183"/>
    <w:rsid w:val="00443A39"/>
    <w:rsid w:val="00447100"/>
    <w:rsid w:val="00447645"/>
    <w:rsid w:val="004725FD"/>
    <w:rsid w:val="00473F55"/>
    <w:rsid w:val="00486C83"/>
    <w:rsid w:val="00490875"/>
    <w:rsid w:val="00497DB0"/>
    <w:rsid w:val="004A3380"/>
    <w:rsid w:val="004B294C"/>
    <w:rsid w:val="004C5872"/>
    <w:rsid w:val="004D1DAA"/>
    <w:rsid w:val="004D3E41"/>
    <w:rsid w:val="004E077D"/>
    <w:rsid w:val="00516906"/>
    <w:rsid w:val="005271E3"/>
    <w:rsid w:val="00533A29"/>
    <w:rsid w:val="0054357A"/>
    <w:rsid w:val="00545F87"/>
    <w:rsid w:val="00556A26"/>
    <w:rsid w:val="0057472B"/>
    <w:rsid w:val="00575339"/>
    <w:rsid w:val="00596C37"/>
    <w:rsid w:val="005A04E7"/>
    <w:rsid w:val="005A157D"/>
    <w:rsid w:val="005A50E8"/>
    <w:rsid w:val="005B1662"/>
    <w:rsid w:val="005C1404"/>
    <w:rsid w:val="005C3963"/>
    <w:rsid w:val="005F531B"/>
    <w:rsid w:val="006266C8"/>
    <w:rsid w:val="0062700B"/>
    <w:rsid w:val="006305C9"/>
    <w:rsid w:val="00637F5B"/>
    <w:rsid w:val="00665255"/>
    <w:rsid w:val="006823D3"/>
    <w:rsid w:val="00686715"/>
    <w:rsid w:val="00687861"/>
    <w:rsid w:val="00691BCA"/>
    <w:rsid w:val="0069519C"/>
    <w:rsid w:val="006A11D1"/>
    <w:rsid w:val="006A6C49"/>
    <w:rsid w:val="006B1B49"/>
    <w:rsid w:val="006C66AA"/>
    <w:rsid w:val="006D6CE8"/>
    <w:rsid w:val="006E5316"/>
    <w:rsid w:val="006F215C"/>
    <w:rsid w:val="006F50F1"/>
    <w:rsid w:val="00701AB1"/>
    <w:rsid w:val="00705D97"/>
    <w:rsid w:val="007066AE"/>
    <w:rsid w:val="00707F45"/>
    <w:rsid w:val="007136C0"/>
    <w:rsid w:val="0071721A"/>
    <w:rsid w:val="007240C8"/>
    <w:rsid w:val="00726D09"/>
    <w:rsid w:val="007363BE"/>
    <w:rsid w:val="00742156"/>
    <w:rsid w:val="007435F5"/>
    <w:rsid w:val="00752CBB"/>
    <w:rsid w:val="0075505F"/>
    <w:rsid w:val="007575CA"/>
    <w:rsid w:val="0076662F"/>
    <w:rsid w:val="007721C0"/>
    <w:rsid w:val="00774DFF"/>
    <w:rsid w:val="00781156"/>
    <w:rsid w:val="007836F5"/>
    <w:rsid w:val="007866AB"/>
    <w:rsid w:val="00791EE0"/>
    <w:rsid w:val="0079364B"/>
    <w:rsid w:val="007A3297"/>
    <w:rsid w:val="007A72D8"/>
    <w:rsid w:val="007B5D04"/>
    <w:rsid w:val="007D34F5"/>
    <w:rsid w:val="007D67CF"/>
    <w:rsid w:val="007E0FDE"/>
    <w:rsid w:val="007F5583"/>
    <w:rsid w:val="007F5EBE"/>
    <w:rsid w:val="007F6117"/>
    <w:rsid w:val="00801496"/>
    <w:rsid w:val="00803669"/>
    <w:rsid w:val="00803FF7"/>
    <w:rsid w:val="008072F5"/>
    <w:rsid w:val="008102BA"/>
    <w:rsid w:val="008110D1"/>
    <w:rsid w:val="00813D51"/>
    <w:rsid w:val="00816372"/>
    <w:rsid w:val="00821226"/>
    <w:rsid w:val="00831308"/>
    <w:rsid w:val="00831780"/>
    <w:rsid w:val="00833F9A"/>
    <w:rsid w:val="00845BC8"/>
    <w:rsid w:val="00847238"/>
    <w:rsid w:val="00850007"/>
    <w:rsid w:val="00854D48"/>
    <w:rsid w:val="0085506C"/>
    <w:rsid w:val="00865EF0"/>
    <w:rsid w:val="00871289"/>
    <w:rsid w:val="00875B46"/>
    <w:rsid w:val="00883A52"/>
    <w:rsid w:val="00891ADB"/>
    <w:rsid w:val="00896A3F"/>
    <w:rsid w:val="008A083A"/>
    <w:rsid w:val="008B0489"/>
    <w:rsid w:val="008D38BA"/>
    <w:rsid w:val="008D65CA"/>
    <w:rsid w:val="008E167D"/>
    <w:rsid w:val="008F5377"/>
    <w:rsid w:val="009039FB"/>
    <w:rsid w:val="009071EB"/>
    <w:rsid w:val="00937130"/>
    <w:rsid w:val="00937B2D"/>
    <w:rsid w:val="0094210A"/>
    <w:rsid w:val="009427FC"/>
    <w:rsid w:val="009938A6"/>
    <w:rsid w:val="009A0E44"/>
    <w:rsid w:val="009A7809"/>
    <w:rsid w:val="009B530B"/>
    <w:rsid w:val="009C2198"/>
    <w:rsid w:val="009D016F"/>
    <w:rsid w:val="009F0408"/>
    <w:rsid w:val="009F742B"/>
    <w:rsid w:val="00A033DC"/>
    <w:rsid w:val="00A05B9F"/>
    <w:rsid w:val="00A1289F"/>
    <w:rsid w:val="00A1798B"/>
    <w:rsid w:val="00A225A9"/>
    <w:rsid w:val="00A22868"/>
    <w:rsid w:val="00A22E55"/>
    <w:rsid w:val="00A30236"/>
    <w:rsid w:val="00A33B22"/>
    <w:rsid w:val="00A52639"/>
    <w:rsid w:val="00A53F98"/>
    <w:rsid w:val="00A541D2"/>
    <w:rsid w:val="00A54AAB"/>
    <w:rsid w:val="00A629F5"/>
    <w:rsid w:val="00A8509D"/>
    <w:rsid w:val="00A97260"/>
    <w:rsid w:val="00AA65ED"/>
    <w:rsid w:val="00AA6798"/>
    <w:rsid w:val="00AB0337"/>
    <w:rsid w:val="00AB4CD6"/>
    <w:rsid w:val="00AB5863"/>
    <w:rsid w:val="00AB681B"/>
    <w:rsid w:val="00AC0E8C"/>
    <w:rsid w:val="00AC3870"/>
    <w:rsid w:val="00AD4032"/>
    <w:rsid w:val="00AD5F00"/>
    <w:rsid w:val="00AF4537"/>
    <w:rsid w:val="00B122F5"/>
    <w:rsid w:val="00B14E32"/>
    <w:rsid w:val="00B259F3"/>
    <w:rsid w:val="00B41E42"/>
    <w:rsid w:val="00B6125E"/>
    <w:rsid w:val="00B65F78"/>
    <w:rsid w:val="00B70A88"/>
    <w:rsid w:val="00B71C48"/>
    <w:rsid w:val="00B75771"/>
    <w:rsid w:val="00B85203"/>
    <w:rsid w:val="00B914E1"/>
    <w:rsid w:val="00BB0C46"/>
    <w:rsid w:val="00BC0AA7"/>
    <w:rsid w:val="00BD5822"/>
    <w:rsid w:val="00BD5C47"/>
    <w:rsid w:val="00BD6911"/>
    <w:rsid w:val="00BE7FC7"/>
    <w:rsid w:val="00BF7782"/>
    <w:rsid w:val="00C05001"/>
    <w:rsid w:val="00C07AB7"/>
    <w:rsid w:val="00C2121E"/>
    <w:rsid w:val="00C4614C"/>
    <w:rsid w:val="00C64D20"/>
    <w:rsid w:val="00C66D4E"/>
    <w:rsid w:val="00C743D1"/>
    <w:rsid w:val="00C84858"/>
    <w:rsid w:val="00CA102C"/>
    <w:rsid w:val="00CA7FAC"/>
    <w:rsid w:val="00CB0E60"/>
    <w:rsid w:val="00CB77B9"/>
    <w:rsid w:val="00CC06CB"/>
    <w:rsid w:val="00CC09B1"/>
    <w:rsid w:val="00CC605C"/>
    <w:rsid w:val="00CC7C12"/>
    <w:rsid w:val="00CD3F9B"/>
    <w:rsid w:val="00CD451B"/>
    <w:rsid w:val="00CD4E68"/>
    <w:rsid w:val="00CE4A06"/>
    <w:rsid w:val="00CE7521"/>
    <w:rsid w:val="00CE7D9A"/>
    <w:rsid w:val="00CF1E81"/>
    <w:rsid w:val="00D22D40"/>
    <w:rsid w:val="00D3120D"/>
    <w:rsid w:val="00D36938"/>
    <w:rsid w:val="00D748AF"/>
    <w:rsid w:val="00D77798"/>
    <w:rsid w:val="00D85B7C"/>
    <w:rsid w:val="00D87BF5"/>
    <w:rsid w:val="00DA054C"/>
    <w:rsid w:val="00DC366F"/>
    <w:rsid w:val="00DD4A8C"/>
    <w:rsid w:val="00DD71FE"/>
    <w:rsid w:val="00DE2EB5"/>
    <w:rsid w:val="00DF1857"/>
    <w:rsid w:val="00DF5566"/>
    <w:rsid w:val="00E105C2"/>
    <w:rsid w:val="00E173CF"/>
    <w:rsid w:val="00E17CC7"/>
    <w:rsid w:val="00E252E3"/>
    <w:rsid w:val="00E376AF"/>
    <w:rsid w:val="00E46DCB"/>
    <w:rsid w:val="00E47AF0"/>
    <w:rsid w:val="00E51424"/>
    <w:rsid w:val="00E53286"/>
    <w:rsid w:val="00E5591E"/>
    <w:rsid w:val="00E5614E"/>
    <w:rsid w:val="00E65298"/>
    <w:rsid w:val="00E67587"/>
    <w:rsid w:val="00E72A07"/>
    <w:rsid w:val="00E74CCD"/>
    <w:rsid w:val="00E917B5"/>
    <w:rsid w:val="00E938EF"/>
    <w:rsid w:val="00E95C36"/>
    <w:rsid w:val="00E967FB"/>
    <w:rsid w:val="00EA171C"/>
    <w:rsid w:val="00EA5796"/>
    <w:rsid w:val="00EB319F"/>
    <w:rsid w:val="00EC26AF"/>
    <w:rsid w:val="00EC5238"/>
    <w:rsid w:val="00ED05FD"/>
    <w:rsid w:val="00ED1A1F"/>
    <w:rsid w:val="00ED22F0"/>
    <w:rsid w:val="00ED5728"/>
    <w:rsid w:val="00ED58B5"/>
    <w:rsid w:val="00EF4943"/>
    <w:rsid w:val="00EF7723"/>
    <w:rsid w:val="00F010C9"/>
    <w:rsid w:val="00F02A3D"/>
    <w:rsid w:val="00F22B85"/>
    <w:rsid w:val="00F3303D"/>
    <w:rsid w:val="00F37080"/>
    <w:rsid w:val="00F530CA"/>
    <w:rsid w:val="00F542B3"/>
    <w:rsid w:val="00F61FF5"/>
    <w:rsid w:val="00F62A16"/>
    <w:rsid w:val="00F645CC"/>
    <w:rsid w:val="00F66886"/>
    <w:rsid w:val="00F743CF"/>
    <w:rsid w:val="00F760FC"/>
    <w:rsid w:val="00F80E54"/>
    <w:rsid w:val="00F82BE9"/>
    <w:rsid w:val="00F85124"/>
    <w:rsid w:val="00F91887"/>
    <w:rsid w:val="00FA2D0C"/>
    <w:rsid w:val="00FA3105"/>
    <w:rsid w:val="00FB3F46"/>
    <w:rsid w:val="00FC6239"/>
    <w:rsid w:val="00FD3E88"/>
    <w:rsid w:val="00FE38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684929"/>
  <w15:chartTrackingRefBased/>
  <w15:docId w15:val="{F49C9FE2-3948-4681-A284-0029FC097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52639"/>
    <w:pPr>
      <w:spacing w:line="360" w:lineRule="auto"/>
      <w:jc w:val="both"/>
    </w:pPr>
    <w:rPr>
      <w:rFonts w:asciiTheme="majorHAnsi" w:hAnsiTheme="majorHAnsi"/>
    </w:rPr>
  </w:style>
  <w:style w:type="paragraph" w:styleId="Nagwek1">
    <w:name w:val="heading 1"/>
    <w:basedOn w:val="Normalny"/>
    <w:next w:val="Normalny"/>
    <w:link w:val="Nagwek1Znak"/>
    <w:uiPriority w:val="9"/>
    <w:qFormat/>
    <w:rsid w:val="0022059A"/>
    <w:pPr>
      <w:keepNext/>
      <w:keepLines/>
      <w:numPr>
        <w:numId w:val="5"/>
      </w:numPr>
      <w:spacing w:before="240" w:after="120"/>
      <w:ind w:left="3261" w:hanging="426"/>
      <w:outlineLvl w:val="0"/>
    </w:pPr>
    <w:rPr>
      <w:rFonts w:eastAsiaTheme="majorEastAsia" w:cstheme="majorBidi"/>
      <w:b/>
      <w:bCs/>
      <w:noProof/>
      <w:color w:val="2A3780"/>
      <w:sz w:val="32"/>
      <w:szCs w:val="32"/>
    </w:rPr>
  </w:style>
  <w:style w:type="paragraph" w:styleId="Nagwek2">
    <w:name w:val="heading 2"/>
    <w:basedOn w:val="Nagwek1"/>
    <w:next w:val="Normalny"/>
    <w:link w:val="Nagwek2Znak"/>
    <w:uiPriority w:val="9"/>
    <w:unhideWhenUsed/>
    <w:qFormat/>
    <w:rsid w:val="0094210A"/>
    <w:pPr>
      <w:numPr>
        <w:ilvl w:val="1"/>
      </w:numPr>
      <w:ind w:left="709"/>
      <w:outlineLvl w:val="1"/>
    </w:pPr>
  </w:style>
  <w:style w:type="paragraph" w:styleId="Nagwek3">
    <w:name w:val="heading 3"/>
    <w:basedOn w:val="Normalny"/>
    <w:next w:val="Normalny"/>
    <w:link w:val="Nagwek3Znak"/>
    <w:uiPriority w:val="9"/>
    <w:unhideWhenUsed/>
    <w:qFormat/>
    <w:rsid w:val="00813D51"/>
    <w:pPr>
      <w:keepNext/>
      <w:keepLines/>
      <w:spacing w:before="40" w:after="0"/>
      <w:outlineLvl w:val="2"/>
    </w:pPr>
    <w:rPr>
      <w:rFonts w:eastAsiaTheme="majorEastAsia" w:cstheme="majorBidi"/>
      <w:color w:val="1F3763" w:themeColor="accent1" w:themeShade="7F"/>
      <w:sz w:val="24"/>
      <w:szCs w:val="24"/>
    </w:rPr>
  </w:style>
  <w:style w:type="paragraph" w:styleId="Nagwek4">
    <w:name w:val="heading 4"/>
    <w:basedOn w:val="Normalny"/>
    <w:next w:val="Normalny"/>
    <w:link w:val="Nagwek4Znak"/>
    <w:uiPriority w:val="9"/>
    <w:semiHidden/>
    <w:unhideWhenUsed/>
    <w:qFormat/>
    <w:rsid w:val="004D1DAA"/>
    <w:pPr>
      <w:keepNext/>
      <w:keepLines/>
      <w:spacing w:before="40" w:after="0"/>
      <w:outlineLvl w:val="3"/>
    </w:pPr>
    <w:rPr>
      <w:rFonts w:eastAsiaTheme="majorEastAsia"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2059A"/>
    <w:rPr>
      <w:rFonts w:asciiTheme="majorHAnsi" w:eastAsiaTheme="majorEastAsia" w:hAnsiTheme="majorHAnsi" w:cstheme="majorBidi"/>
      <w:b/>
      <w:bCs/>
      <w:noProof/>
      <w:color w:val="2A3780"/>
      <w:sz w:val="32"/>
      <w:szCs w:val="32"/>
    </w:rPr>
  </w:style>
  <w:style w:type="character" w:customStyle="1" w:styleId="Nagwek2Znak">
    <w:name w:val="Nagłówek 2 Znak"/>
    <w:basedOn w:val="Domylnaczcionkaakapitu"/>
    <w:link w:val="Nagwek2"/>
    <w:uiPriority w:val="9"/>
    <w:rsid w:val="0094210A"/>
    <w:rPr>
      <w:rFonts w:asciiTheme="majorHAnsi" w:eastAsiaTheme="majorEastAsia" w:hAnsiTheme="majorHAnsi" w:cstheme="majorBidi"/>
      <w:b/>
      <w:bCs/>
      <w:color w:val="AA7297"/>
      <w:sz w:val="32"/>
      <w:szCs w:val="32"/>
    </w:rPr>
  </w:style>
  <w:style w:type="character" w:customStyle="1" w:styleId="Nagwek3Znak">
    <w:name w:val="Nagłówek 3 Znak"/>
    <w:basedOn w:val="Domylnaczcionkaakapitu"/>
    <w:link w:val="Nagwek3"/>
    <w:uiPriority w:val="9"/>
    <w:rsid w:val="00813D51"/>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semiHidden/>
    <w:rsid w:val="004D1DAA"/>
    <w:rPr>
      <w:rFonts w:asciiTheme="majorHAnsi" w:eastAsiaTheme="majorEastAsia" w:hAnsiTheme="majorHAnsi" w:cstheme="majorBidi"/>
      <w:i/>
      <w:iCs/>
      <w:color w:val="2F5496" w:themeColor="accent1" w:themeShade="BF"/>
    </w:rPr>
  </w:style>
  <w:style w:type="paragraph" w:styleId="Nagwek">
    <w:name w:val="header"/>
    <w:basedOn w:val="Normalny"/>
    <w:link w:val="NagwekZnak"/>
    <w:uiPriority w:val="99"/>
    <w:unhideWhenUsed/>
    <w:rsid w:val="007D67C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D67CF"/>
  </w:style>
  <w:style w:type="paragraph" w:styleId="Stopka">
    <w:name w:val="footer"/>
    <w:basedOn w:val="Normalny"/>
    <w:link w:val="StopkaZnak"/>
    <w:uiPriority w:val="99"/>
    <w:unhideWhenUsed/>
    <w:rsid w:val="007D67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D67CF"/>
  </w:style>
  <w:style w:type="table" w:styleId="Tabela-Siatka">
    <w:name w:val="Table Grid"/>
    <w:basedOn w:val="Standardowy"/>
    <w:uiPriority w:val="39"/>
    <w:rsid w:val="00094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9470C"/>
    <w:pPr>
      <w:autoSpaceDE w:val="0"/>
      <w:autoSpaceDN w:val="0"/>
      <w:adjustRightInd w:val="0"/>
      <w:spacing w:after="0" w:line="240" w:lineRule="auto"/>
    </w:pPr>
    <w:rPr>
      <w:rFonts w:ascii="Calibri" w:hAnsi="Calibri" w:cs="Calibri"/>
      <w:color w:val="000000"/>
      <w:sz w:val="24"/>
      <w:szCs w:val="24"/>
    </w:rPr>
  </w:style>
  <w:style w:type="paragraph" w:styleId="Tekstdymka">
    <w:name w:val="Balloon Text"/>
    <w:basedOn w:val="Normalny"/>
    <w:link w:val="TekstdymkaZnak"/>
    <w:uiPriority w:val="99"/>
    <w:semiHidden/>
    <w:unhideWhenUsed/>
    <w:rsid w:val="00896A3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96A3F"/>
    <w:rPr>
      <w:rFonts w:ascii="Segoe UI" w:hAnsi="Segoe UI" w:cs="Segoe UI"/>
      <w:sz w:val="18"/>
      <w:szCs w:val="18"/>
    </w:rPr>
  </w:style>
  <w:style w:type="paragraph" w:styleId="Akapitzlist">
    <w:name w:val="List Paragraph"/>
    <w:basedOn w:val="Normalny"/>
    <w:link w:val="AkapitzlistZnak"/>
    <w:uiPriority w:val="34"/>
    <w:qFormat/>
    <w:rsid w:val="00891ADB"/>
    <w:pPr>
      <w:ind w:left="720"/>
      <w:contextualSpacing/>
    </w:pPr>
  </w:style>
  <w:style w:type="character" w:customStyle="1" w:styleId="AkapitzlistZnak">
    <w:name w:val="Akapit z listą Znak"/>
    <w:basedOn w:val="Domylnaczcionkaakapitu"/>
    <w:link w:val="Akapitzlist"/>
    <w:uiPriority w:val="34"/>
    <w:qFormat/>
    <w:locked/>
    <w:rsid w:val="00F85124"/>
    <w:rPr>
      <w:rFonts w:asciiTheme="majorHAnsi" w:hAnsiTheme="majorHAnsi"/>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pod rysunkiem"/>
    <w:basedOn w:val="Normalny"/>
    <w:next w:val="Normalny"/>
    <w:link w:val="LegendaZnak"/>
    <w:uiPriority w:val="35"/>
    <w:unhideWhenUsed/>
    <w:qFormat/>
    <w:rsid w:val="00F85124"/>
    <w:pPr>
      <w:spacing w:after="200" w:line="240" w:lineRule="auto"/>
    </w:pPr>
    <w:rPr>
      <w:rFonts w:cstheme="majorHAnsi"/>
      <w:i/>
      <w:iCs/>
      <w:color w:val="44546A" w:themeColor="text2"/>
      <w:sz w:val="18"/>
      <w:szCs w:val="18"/>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uiPriority w:val="35"/>
    <w:locked/>
    <w:rsid w:val="00F85124"/>
    <w:rPr>
      <w:rFonts w:asciiTheme="majorHAnsi" w:hAnsiTheme="majorHAnsi" w:cstheme="majorHAnsi"/>
      <w:i/>
      <w:iCs/>
      <w:color w:val="44546A" w:themeColor="text2"/>
      <w:sz w:val="18"/>
      <w:szCs w:val="18"/>
    </w:rPr>
  </w:style>
  <w:style w:type="paragraph" w:styleId="Tekstprzypisudolnego">
    <w:name w:val="footnote text"/>
    <w:aliases w:val="Tekst przypisu"/>
    <w:basedOn w:val="Normalny"/>
    <w:link w:val="TekstprzypisudolnegoZnak"/>
    <w:uiPriority w:val="99"/>
    <w:unhideWhenUsed/>
    <w:rsid w:val="002B3FF7"/>
    <w:pPr>
      <w:spacing w:after="0" w:line="240" w:lineRule="auto"/>
    </w:pPr>
    <w:rPr>
      <w:sz w:val="20"/>
      <w:szCs w:val="20"/>
    </w:rPr>
  </w:style>
  <w:style w:type="character" w:customStyle="1" w:styleId="TekstprzypisudolnegoZnak">
    <w:name w:val="Tekst przypisu dolnego Znak"/>
    <w:aliases w:val="Tekst przypisu Znak"/>
    <w:basedOn w:val="Domylnaczcionkaakapitu"/>
    <w:link w:val="Tekstprzypisudolnego"/>
    <w:uiPriority w:val="99"/>
    <w:rsid w:val="002B3FF7"/>
    <w:rPr>
      <w:rFonts w:asciiTheme="majorHAnsi" w:hAnsiTheme="majorHAnsi"/>
      <w:sz w:val="20"/>
      <w:szCs w:val="20"/>
    </w:rPr>
  </w:style>
  <w:style w:type="character" w:styleId="Odwoanieprzypisudolnego">
    <w:name w:val="footnote reference"/>
    <w:aliases w:val="Odwo³anie przypisu"/>
    <w:basedOn w:val="Domylnaczcionkaakapitu"/>
    <w:uiPriority w:val="99"/>
    <w:semiHidden/>
    <w:unhideWhenUsed/>
    <w:rsid w:val="002B3FF7"/>
    <w:rPr>
      <w:vertAlign w:val="superscript"/>
    </w:rPr>
  </w:style>
  <w:style w:type="paragraph" w:styleId="Bezodstpw">
    <w:name w:val="No Spacing"/>
    <w:link w:val="BezodstpwZnak"/>
    <w:uiPriority w:val="1"/>
    <w:qFormat/>
    <w:rsid w:val="00F645CC"/>
    <w:pPr>
      <w:spacing w:after="0" w:line="240" w:lineRule="auto"/>
      <w:jc w:val="both"/>
    </w:pPr>
    <w:rPr>
      <w:rFonts w:asciiTheme="majorHAnsi" w:hAnsiTheme="majorHAnsi"/>
    </w:rPr>
  </w:style>
  <w:style w:type="character" w:customStyle="1" w:styleId="BezodstpwZnak">
    <w:name w:val="Bez odstępów Znak"/>
    <w:basedOn w:val="Domylnaczcionkaakapitu"/>
    <w:link w:val="Bezodstpw"/>
    <w:uiPriority w:val="1"/>
    <w:rsid w:val="00F645CC"/>
    <w:rPr>
      <w:rFonts w:asciiTheme="majorHAnsi" w:hAnsiTheme="majorHAnsi"/>
    </w:rPr>
  </w:style>
  <w:style w:type="paragraph" w:customStyle="1" w:styleId="Tabela-nagwki">
    <w:name w:val="Tabela-nagłówki"/>
    <w:basedOn w:val="Normalny"/>
    <w:uiPriority w:val="99"/>
    <w:qFormat/>
    <w:rsid w:val="00F645CC"/>
    <w:pPr>
      <w:spacing w:after="0" w:line="240" w:lineRule="auto"/>
      <w:jc w:val="center"/>
    </w:pPr>
    <w:rPr>
      <w:rFonts w:ascii="Tahoma" w:eastAsia="Times New Roman" w:hAnsi="Tahoma" w:cs="Arial"/>
      <w:bCs/>
      <w:color w:val="000000" w:themeColor="text1"/>
      <w:sz w:val="20"/>
      <w:szCs w:val="18"/>
      <w:lang w:eastAsia="pl-PL"/>
    </w:rPr>
  </w:style>
  <w:style w:type="character" w:styleId="Hipercze">
    <w:name w:val="Hyperlink"/>
    <w:basedOn w:val="Domylnaczcionkaakapitu"/>
    <w:uiPriority w:val="99"/>
    <w:unhideWhenUsed/>
    <w:rsid w:val="0057472B"/>
    <w:rPr>
      <w:color w:val="0563C1" w:themeColor="hyperlink"/>
      <w:u w:val="single"/>
    </w:rPr>
  </w:style>
  <w:style w:type="character" w:styleId="Nierozpoznanawzmianka">
    <w:name w:val="Unresolved Mention"/>
    <w:basedOn w:val="Domylnaczcionkaakapitu"/>
    <w:uiPriority w:val="99"/>
    <w:semiHidden/>
    <w:unhideWhenUsed/>
    <w:rsid w:val="0057472B"/>
    <w:rPr>
      <w:color w:val="605E5C"/>
      <w:shd w:val="clear" w:color="auto" w:fill="E1DFDD"/>
    </w:rPr>
  </w:style>
  <w:style w:type="character" w:styleId="Odwoaniedokomentarza">
    <w:name w:val="annotation reference"/>
    <w:basedOn w:val="Domylnaczcionkaakapitu"/>
    <w:uiPriority w:val="99"/>
    <w:semiHidden/>
    <w:unhideWhenUsed/>
    <w:rsid w:val="00195115"/>
    <w:rPr>
      <w:sz w:val="16"/>
      <w:szCs w:val="16"/>
    </w:rPr>
  </w:style>
  <w:style w:type="paragraph" w:styleId="Tekstkomentarza">
    <w:name w:val="annotation text"/>
    <w:basedOn w:val="Normalny"/>
    <w:link w:val="TekstkomentarzaZnak"/>
    <w:uiPriority w:val="99"/>
    <w:semiHidden/>
    <w:unhideWhenUsed/>
    <w:rsid w:val="0019511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95115"/>
    <w:rPr>
      <w:rFonts w:asciiTheme="majorHAnsi" w:hAnsiTheme="majorHAnsi"/>
      <w:sz w:val="20"/>
      <w:szCs w:val="20"/>
    </w:rPr>
  </w:style>
  <w:style w:type="paragraph" w:styleId="Tematkomentarza">
    <w:name w:val="annotation subject"/>
    <w:basedOn w:val="Tekstkomentarza"/>
    <w:next w:val="Tekstkomentarza"/>
    <w:link w:val="TematkomentarzaZnak"/>
    <w:uiPriority w:val="99"/>
    <w:semiHidden/>
    <w:unhideWhenUsed/>
    <w:rsid w:val="00195115"/>
    <w:rPr>
      <w:b/>
      <w:bCs/>
    </w:rPr>
  </w:style>
  <w:style w:type="character" w:customStyle="1" w:styleId="TematkomentarzaZnak">
    <w:name w:val="Temat komentarza Znak"/>
    <w:basedOn w:val="TekstkomentarzaZnak"/>
    <w:link w:val="Tematkomentarza"/>
    <w:uiPriority w:val="99"/>
    <w:semiHidden/>
    <w:rsid w:val="00195115"/>
    <w:rPr>
      <w:rFonts w:asciiTheme="majorHAnsi" w:hAnsiTheme="majorHAnsi"/>
      <w:b/>
      <w:bCs/>
      <w:sz w:val="20"/>
      <w:szCs w:val="20"/>
    </w:rPr>
  </w:style>
  <w:style w:type="paragraph" w:styleId="Nagwekspisutreci">
    <w:name w:val="TOC Heading"/>
    <w:basedOn w:val="Nagwek1"/>
    <w:next w:val="Normalny"/>
    <w:uiPriority w:val="39"/>
    <w:unhideWhenUsed/>
    <w:qFormat/>
    <w:rsid w:val="00257DB3"/>
    <w:pPr>
      <w:numPr>
        <w:numId w:val="0"/>
      </w:numPr>
      <w:spacing w:after="0" w:line="259" w:lineRule="auto"/>
      <w:jc w:val="left"/>
      <w:outlineLvl w:val="9"/>
    </w:pPr>
    <w:rPr>
      <w:b w:val="0"/>
      <w:bCs w:val="0"/>
      <w:color w:val="2F5496" w:themeColor="accent1" w:themeShade="BF"/>
      <w:lang w:eastAsia="pl-PL"/>
    </w:rPr>
  </w:style>
  <w:style w:type="paragraph" w:styleId="Spistreci1">
    <w:name w:val="toc 1"/>
    <w:basedOn w:val="Normalny"/>
    <w:next w:val="Normalny"/>
    <w:autoRedefine/>
    <w:uiPriority w:val="39"/>
    <w:unhideWhenUsed/>
    <w:rsid w:val="00257DB3"/>
    <w:pPr>
      <w:spacing w:after="100"/>
    </w:pPr>
  </w:style>
  <w:style w:type="paragraph" w:styleId="Spistreci2">
    <w:name w:val="toc 2"/>
    <w:basedOn w:val="Normalny"/>
    <w:next w:val="Normalny"/>
    <w:autoRedefine/>
    <w:uiPriority w:val="39"/>
    <w:unhideWhenUsed/>
    <w:rsid w:val="00257DB3"/>
    <w:pPr>
      <w:spacing w:after="100"/>
      <w:ind w:left="220"/>
    </w:pPr>
  </w:style>
  <w:style w:type="character" w:customStyle="1" w:styleId="TabelanagwekZnak">
    <w:name w:val="Tabela nagłówek Znak"/>
    <w:basedOn w:val="Domylnaczcionkaakapitu"/>
    <w:link w:val="Tabelanagwek"/>
    <w:locked/>
    <w:rsid w:val="0002520C"/>
    <w:rPr>
      <w:rFonts w:ascii="Open Sans Condensed" w:eastAsia="Times New Roman" w:hAnsi="Open Sans Condensed" w:cs="Open Sans"/>
      <w:b/>
      <w:color w:val="1E1973"/>
      <w:sz w:val="20"/>
      <w:szCs w:val="20"/>
      <w:lang w:eastAsia="pl-PL"/>
    </w:rPr>
  </w:style>
  <w:style w:type="paragraph" w:customStyle="1" w:styleId="Tabelanagwek">
    <w:name w:val="Tabela nagłówek"/>
    <w:basedOn w:val="Normalny"/>
    <w:link w:val="TabelanagwekZnak"/>
    <w:qFormat/>
    <w:rsid w:val="0002520C"/>
    <w:pPr>
      <w:spacing w:after="0" w:line="240" w:lineRule="auto"/>
      <w:jc w:val="center"/>
    </w:pPr>
    <w:rPr>
      <w:rFonts w:ascii="Open Sans Condensed" w:eastAsia="Times New Roman" w:hAnsi="Open Sans Condensed" w:cs="Open Sans"/>
      <w:b/>
      <w:color w:val="1E1973"/>
      <w:sz w:val="20"/>
      <w:szCs w:val="20"/>
      <w:lang w:eastAsia="pl-PL"/>
    </w:rPr>
  </w:style>
  <w:style w:type="table" w:styleId="Tabelasiatki5ciemnaakcent3">
    <w:name w:val="Grid Table 5 Dark Accent 3"/>
    <w:basedOn w:val="Standardowy"/>
    <w:uiPriority w:val="50"/>
    <w:rsid w:val="0002520C"/>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Normal">
    <w:name w:val="Table Normal"/>
    <w:uiPriority w:val="2"/>
    <w:semiHidden/>
    <w:unhideWhenUsed/>
    <w:qFormat/>
    <w:rsid w:val="008036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803669"/>
    <w:pPr>
      <w:widowControl w:val="0"/>
      <w:autoSpaceDE w:val="0"/>
      <w:autoSpaceDN w:val="0"/>
      <w:spacing w:after="0" w:line="240" w:lineRule="auto"/>
      <w:jc w:val="left"/>
    </w:pPr>
    <w:rPr>
      <w:rFonts w:ascii="Cambria" w:eastAsia="Cambria" w:hAnsi="Cambria" w:cs="Cambria"/>
      <w:lang w:val="en-US"/>
    </w:rPr>
  </w:style>
  <w:style w:type="character" w:customStyle="1" w:styleId="TekstprzypisukocowegoZnak">
    <w:name w:val="Tekst przypisu końcowego Znak"/>
    <w:basedOn w:val="Domylnaczcionkaakapitu"/>
    <w:link w:val="Tekstprzypisukocowego"/>
    <w:uiPriority w:val="99"/>
    <w:semiHidden/>
    <w:rsid w:val="004D1DAA"/>
    <w:rPr>
      <w:rFonts w:asciiTheme="majorHAnsi" w:hAnsiTheme="majorHAnsi"/>
      <w:sz w:val="20"/>
      <w:szCs w:val="20"/>
    </w:rPr>
  </w:style>
  <w:style w:type="paragraph" w:styleId="Tekstprzypisukocowego">
    <w:name w:val="endnote text"/>
    <w:basedOn w:val="Normalny"/>
    <w:link w:val="TekstprzypisukocowegoZnak"/>
    <w:uiPriority w:val="99"/>
    <w:semiHidden/>
    <w:unhideWhenUsed/>
    <w:rsid w:val="004D1DAA"/>
    <w:pPr>
      <w:spacing w:after="0" w:line="240" w:lineRule="auto"/>
    </w:pPr>
    <w:rPr>
      <w:sz w:val="20"/>
      <w:szCs w:val="20"/>
    </w:rPr>
  </w:style>
  <w:style w:type="character" w:styleId="Odwoanieprzypisukocowego">
    <w:name w:val="endnote reference"/>
    <w:basedOn w:val="Domylnaczcionkaakapitu"/>
    <w:uiPriority w:val="99"/>
    <w:semiHidden/>
    <w:unhideWhenUsed/>
    <w:rsid w:val="00490875"/>
    <w:rPr>
      <w:vertAlign w:val="superscript"/>
    </w:rPr>
  </w:style>
  <w:style w:type="paragraph" w:styleId="Spisilustracji">
    <w:name w:val="table of figures"/>
    <w:basedOn w:val="Normalny"/>
    <w:next w:val="Normalny"/>
    <w:uiPriority w:val="99"/>
    <w:unhideWhenUsed/>
    <w:rsid w:val="00B14E3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824851">
      <w:bodyDiv w:val="1"/>
      <w:marLeft w:val="0"/>
      <w:marRight w:val="0"/>
      <w:marTop w:val="0"/>
      <w:marBottom w:val="0"/>
      <w:divBdr>
        <w:top w:val="none" w:sz="0" w:space="0" w:color="auto"/>
        <w:left w:val="none" w:sz="0" w:space="0" w:color="auto"/>
        <w:bottom w:val="none" w:sz="0" w:space="0" w:color="auto"/>
        <w:right w:val="none" w:sz="0" w:space="0" w:color="auto"/>
      </w:divBdr>
    </w:div>
    <w:div w:id="319578125">
      <w:bodyDiv w:val="1"/>
      <w:marLeft w:val="0"/>
      <w:marRight w:val="0"/>
      <w:marTop w:val="0"/>
      <w:marBottom w:val="0"/>
      <w:divBdr>
        <w:top w:val="none" w:sz="0" w:space="0" w:color="auto"/>
        <w:left w:val="none" w:sz="0" w:space="0" w:color="auto"/>
        <w:bottom w:val="none" w:sz="0" w:space="0" w:color="auto"/>
        <w:right w:val="none" w:sz="0" w:space="0" w:color="auto"/>
      </w:divBdr>
    </w:div>
    <w:div w:id="517233077">
      <w:bodyDiv w:val="1"/>
      <w:marLeft w:val="0"/>
      <w:marRight w:val="0"/>
      <w:marTop w:val="0"/>
      <w:marBottom w:val="0"/>
      <w:divBdr>
        <w:top w:val="none" w:sz="0" w:space="0" w:color="auto"/>
        <w:left w:val="none" w:sz="0" w:space="0" w:color="auto"/>
        <w:bottom w:val="none" w:sz="0" w:space="0" w:color="auto"/>
        <w:right w:val="none" w:sz="0" w:space="0" w:color="auto"/>
      </w:divBdr>
    </w:div>
    <w:div w:id="1048264575">
      <w:bodyDiv w:val="1"/>
      <w:marLeft w:val="0"/>
      <w:marRight w:val="0"/>
      <w:marTop w:val="0"/>
      <w:marBottom w:val="0"/>
      <w:divBdr>
        <w:top w:val="none" w:sz="0" w:space="0" w:color="auto"/>
        <w:left w:val="none" w:sz="0" w:space="0" w:color="auto"/>
        <w:bottom w:val="none" w:sz="0" w:space="0" w:color="auto"/>
        <w:right w:val="none" w:sz="0" w:space="0" w:color="auto"/>
      </w:divBdr>
    </w:div>
    <w:div w:id="1155997010">
      <w:bodyDiv w:val="1"/>
      <w:marLeft w:val="0"/>
      <w:marRight w:val="0"/>
      <w:marTop w:val="0"/>
      <w:marBottom w:val="0"/>
      <w:divBdr>
        <w:top w:val="none" w:sz="0" w:space="0" w:color="auto"/>
        <w:left w:val="none" w:sz="0" w:space="0" w:color="auto"/>
        <w:bottom w:val="none" w:sz="0" w:space="0" w:color="auto"/>
        <w:right w:val="none" w:sz="0" w:space="0" w:color="auto"/>
      </w:divBdr>
    </w:div>
    <w:div w:id="1383823472">
      <w:bodyDiv w:val="1"/>
      <w:marLeft w:val="0"/>
      <w:marRight w:val="0"/>
      <w:marTop w:val="0"/>
      <w:marBottom w:val="0"/>
      <w:divBdr>
        <w:top w:val="none" w:sz="0" w:space="0" w:color="auto"/>
        <w:left w:val="none" w:sz="0" w:space="0" w:color="auto"/>
        <w:bottom w:val="none" w:sz="0" w:space="0" w:color="auto"/>
        <w:right w:val="none" w:sz="0" w:space="0" w:color="auto"/>
      </w:divBdr>
    </w:div>
    <w:div w:id="1682270206">
      <w:bodyDiv w:val="1"/>
      <w:marLeft w:val="0"/>
      <w:marRight w:val="0"/>
      <w:marTop w:val="0"/>
      <w:marBottom w:val="0"/>
      <w:divBdr>
        <w:top w:val="none" w:sz="0" w:space="0" w:color="auto"/>
        <w:left w:val="none" w:sz="0" w:space="0" w:color="auto"/>
        <w:bottom w:val="none" w:sz="0" w:space="0" w:color="auto"/>
        <w:right w:val="none" w:sz="0" w:space="0" w:color="auto"/>
      </w:divBdr>
    </w:div>
    <w:div w:id="195605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7.xml"/><Relationship Id="rId39" Type="http://schemas.openxmlformats.org/officeDocument/2006/relationships/image" Target="media/image18.svg"/><Relationship Id="rId21" Type="http://schemas.openxmlformats.org/officeDocument/2006/relationships/chart" Target="charts/chart2.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svg"/><Relationship Id="rId50" Type="http://schemas.openxmlformats.org/officeDocument/2006/relationships/image" Target="media/image29.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10.xml"/><Relationship Id="rId11" Type="http://schemas.openxmlformats.org/officeDocument/2006/relationships/image" Target="media/image4.sv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image" Target="media/image16.svg"/><Relationship Id="rId40" Type="http://schemas.openxmlformats.org/officeDocument/2006/relationships/image" Target="media/image19.png"/><Relationship Id="rId45" Type="http://schemas.openxmlformats.org/officeDocument/2006/relationships/image" Target="media/image24.svg"/><Relationship Id="rId53" Type="http://schemas.openxmlformats.org/officeDocument/2006/relationships/image" Target="media/image32.sv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14.svg"/><Relationship Id="rId43" Type="http://schemas.openxmlformats.org/officeDocument/2006/relationships/image" Target="media/image22.svg"/><Relationship Id="rId48" Type="http://schemas.openxmlformats.org/officeDocument/2006/relationships/image" Target="media/image27.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0.sv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chart" Target="charts/chart1.xml"/><Relationship Id="rId41" Type="http://schemas.openxmlformats.org/officeDocument/2006/relationships/image" Target="media/image20.svg"/><Relationship Id="rId54"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15.png"/><Relationship Id="rId49" Type="http://schemas.openxmlformats.org/officeDocument/2006/relationships/image" Target="media/image28.sv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chart" Target="charts/chart12.xml"/><Relationship Id="rId44" Type="http://schemas.openxmlformats.org/officeDocument/2006/relationships/image" Target="media/image23.png"/><Relationship Id="rId52" Type="http://schemas.openxmlformats.org/officeDocument/2006/relationships/image" Target="media/image31.png"/></Relationships>
</file>

<file path=word/charts/_rels/chart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Zeszyt1"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Zeszyt1"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Zeszyt1"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Zeszyt1"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mros\Desktop\PLIKI%20dla%20MM\Lista%20temat&#243;w.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Zeszyt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Zeszyt1"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Zeszyt1"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Zeszyt1"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Arkusz1!$C$5</c:f>
              <c:strCache>
                <c:ptCount val="1"/>
                <c:pt idx="0">
                  <c:v>kobiety</c:v>
                </c:pt>
              </c:strCache>
            </c:strRef>
          </c:tx>
          <c:spPr>
            <a:solidFill>
              <a:srgbClr val="AADDF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Arkusz1!$D$4:$I$4</c:f>
              <c:numCache>
                <c:formatCode>General</c:formatCode>
                <c:ptCount val="6"/>
                <c:pt idx="0">
                  <c:v>2014</c:v>
                </c:pt>
                <c:pt idx="1">
                  <c:v>2015</c:v>
                </c:pt>
                <c:pt idx="2">
                  <c:v>2016</c:v>
                </c:pt>
                <c:pt idx="3">
                  <c:v>2017</c:v>
                </c:pt>
                <c:pt idx="4">
                  <c:v>2018</c:v>
                </c:pt>
                <c:pt idx="5">
                  <c:v>2019</c:v>
                </c:pt>
              </c:numCache>
            </c:numRef>
          </c:cat>
          <c:val>
            <c:numRef>
              <c:f>Arkusz1!$D$5:$I$5</c:f>
              <c:numCache>
                <c:formatCode>General</c:formatCode>
                <c:ptCount val="6"/>
                <c:pt idx="0">
                  <c:v>38834</c:v>
                </c:pt>
                <c:pt idx="1">
                  <c:v>38793</c:v>
                </c:pt>
                <c:pt idx="2">
                  <c:v>38754</c:v>
                </c:pt>
                <c:pt idx="3">
                  <c:v>38715</c:v>
                </c:pt>
                <c:pt idx="4">
                  <c:v>38654</c:v>
                </c:pt>
                <c:pt idx="5">
                  <c:v>38648</c:v>
                </c:pt>
              </c:numCache>
            </c:numRef>
          </c:val>
          <c:extLst>
            <c:ext xmlns:c16="http://schemas.microsoft.com/office/drawing/2014/chart" uri="{C3380CC4-5D6E-409C-BE32-E72D297353CC}">
              <c16:uniqueId val="{00000000-F4D9-4D95-A600-D24828485610}"/>
            </c:ext>
          </c:extLst>
        </c:ser>
        <c:ser>
          <c:idx val="1"/>
          <c:order val="1"/>
          <c:tx>
            <c:strRef>
              <c:f>Arkusz1!$C$6</c:f>
              <c:strCache>
                <c:ptCount val="1"/>
                <c:pt idx="0">
                  <c:v>mężczyźni</c:v>
                </c:pt>
              </c:strCache>
            </c:strRef>
          </c:tx>
          <c:spPr>
            <a:solidFill>
              <a:srgbClr val="AA729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Arkusz1!$D$4:$I$4</c:f>
              <c:numCache>
                <c:formatCode>General</c:formatCode>
                <c:ptCount val="6"/>
                <c:pt idx="0">
                  <c:v>2014</c:v>
                </c:pt>
                <c:pt idx="1">
                  <c:v>2015</c:v>
                </c:pt>
                <c:pt idx="2">
                  <c:v>2016</c:v>
                </c:pt>
                <c:pt idx="3">
                  <c:v>2017</c:v>
                </c:pt>
                <c:pt idx="4">
                  <c:v>2018</c:v>
                </c:pt>
                <c:pt idx="5">
                  <c:v>2019</c:v>
                </c:pt>
              </c:numCache>
            </c:numRef>
          </c:cat>
          <c:val>
            <c:numRef>
              <c:f>Arkusz1!$D$6:$I$6</c:f>
              <c:numCache>
                <c:formatCode>General</c:formatCode>
                <c:ptCount val="6"/>
                <c:pt idx="0">
                  <c:v>40193</c:v>
                </c:pt>
                <c:pt idx="1">
                  <c:v>40076</c:v>
                </c:pt>
                <c:pt idx="2">
                  <c:v>39981</c:v>
                </c:pt>
                <c:pt idx="3">
                  <c:v>39929</c:v>
                </c:pt>
                <c:pt idx="4">
                  <c:v>39804</c:v>
                </c:pt>
                <c:pt idx="5">
                  <c:v>39714</c:v>
                </c:pt>
              </c:numCache>
            </c:numRef>
          </c:val>
          <c:extLst>
            <c:ext xmlns:c16="http://schemas.microsoft.com/office/drawing/2014/chart" uri="{C3380CC4-5D6E-409C-BE32-E72D297353CC}">
              <c16:uniqueId val="{00000001-F4D9-4D95-A600-D24828485610}"/>
            </c:ext>
          </c:extLst>
        </c:ser>
        <c:dLbls>
          <c:showLegendKey val="0"/>
          <c:showVal val="0"/>
          <c:showCatName val="0"/>
          <c:showSerName val="0"/>
          <c:showPercent val="0"/>
          <c:showBubbleSize val="0"/>
        </c:dLbls>
        <c:gapWidth val="150"/>
        <c:overlap val="100"/>
        <c:axId val="307150744"/>
        <c:axId val="578985048"/>
      </c:barChart>
      <c:lineChart>
        <c:grouping val="standard"/>
        <c:varyColors val="0"/>
        <c:ser>
          <c:idx val="2"/>
          <c:order val="2"/>
          <c:tx>
            <c:strRef>
              <c:f>Arkusz1!$C$7</c:f>
              <c:strCache>
                <c:ptCount val="1"/>
                <c:pt idx="0">
                  <c:v>ogółem</c:v>
                </c:pt>
              </c:strCache>
            </c:strRef>
          </c:tx>
          <c:spPr>
            <a:ln w="28575" cap="rnd">
              <a:solidFill>
                <a:srgbClr val="2A3780"/>
              </a:solidFill>
              <a:round/>
            </a:ln>
            <a:effectLst/>
          </c:spPr>
          <c:marker>
            <c:symbol val="circle"/>
            <c:size val="5"/>
            <c:spPr>
              <a:solidFill>
                <a:srgbClr val="2A3780"/>
              </a:solidFill>
              <a:ln w="9525">
                <a:solidFill>
                  <a:srgbClr val="2A3780"/>
                </a:solidFill>
              </a:ln>
              <a:effectLst/>
            </c:spPr>
          </c:marker>
          <c:dLbls>
            <c:dLbl>
              <c:idx val="0"/>
              <c:layout>
                <c:manualLayout>
                  <c:x val="8.8908646365858882E-3"/>
                  <c:y val="-2.0576131687242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D9-4D95-A600-D24828485610}"/>
                </c:ext>
              </c:extLst>
            </c:dLbl>
            <c:dLbl>
              <c:idx val="1"/>
              <c:layout>
                <c:manualLayout>
                  <c:x val="1.9904898816764268E-2"/>
                  <c:y val="-2.5889967637540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D9-4D95-A600-D24828485610}"/>
                </c:ext>
              </c:extLst>
            </c:dLbl>
            <c:dLbl>
              <c:idx val="2"/>
              <c:layout>
                <c:manualLayout>
                  <c:x val="1.7693243392679421E-2"/>
                  <c:y val="8.19848975188781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D9-4D95-A600-D248284856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Arkusz1!$D$4:$I$4</c:f>
              <c:numCache>
                <c:formatCode>General</c:formatCode>
                <c:ptCount val="6"/>
                <c:pt idx="0">
                  <c:v>2014</c:v>
                </c:pt>
                <c:pt idx="1">
                  <c:v>2015</c:v>
                </c:pt>
                <c:pt idx="2">
                  <c:v>2016</c:v>
                </c:pt>
                <c:pt idx="3">
                  <c:v>2017</c:v>
                </c:pt>
                <c:pt idx="4">
                  <c:v>2018</c:v>
                </c:pt>
                <c:pt idx="5">
                  <c:v>2019</c:v>
                </c:pt>
              </c:numCache>
            </c:numRef>
          </c:cat>
          <c:val>
            <c:numRef>
              <c:f>Arkusz1!$D$7:$I$7</c:f>
              <c:numCache>
                <c:formatCode>General</c:formatCode>
                <c:ptCount val="6"/>
                <c:pt idx="0">
                  <c:v>79027</c:v>
                </c:pt>
                <c:pt idx="1">
                  <c:v>78869</c:v>
                </c:pt>
                <c:pt idx="2">
                  <c:v>78735</c:v>
                </c:pt>
                <c:pt idx="3">
                  <c:v>78644</c:v>
                </c:pt>
                <c:pt idx="4">
                  <c:v>78458</c:v>
                </c:pt>
                <c:pt idx="5">
                  <c:v>78362</c:v>
                </c:pt>
              </c:numCache>
            </c:numRef>
          </c:val>
          <c:smooth val="0"/>
          <c:extLst>
            <c:ext xmlns:c16="http://schemas.microsoft.com/office/drawing/2014/chart" uri="{C3380CC4-5D6E-409C-BE32-E72D297353CC}">
              <c16:uniqueId val="{00000005-F4D9-4D95-A600-D24828485610}"/>
            </c:ext>
          </c:extLst>
        </c:ser>
        <c:dLbls>
          <c:showLegendKey val="0"/>
          <c:showVal val="0"/>
          <c:showCatName val="0"/>
          <c:showSerName val="0"/>
          <c:showPercent val="0"/>
          <c:showBubbleSize val="0"/>
        </c:dLbls>
        <c:marker val="1"/>
        <c:smooth val="0"/>
        <c:axId val="425266680"/>
        <c:axId val="425265368"/>
      </c:lineChart>
      <c:catAx>
        <c:axId val="30715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8985048"/>
        <c:crosses val="autoZero"/>
        <c:auto val="1"/>
        <c:lblAlgn val="ctr"/>
        <c:lblOffset val="100"/>
        <c:noMultiLvlLbl val="0"/>
      </c:catAx>
      <c:valAx>
        <c:axId val="578985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150744"/>
        <c:crosses val="autoZero"/>
        <c:crossBetween val="between"/>
      </c:valAx>
      <c:valAx>
        <c:axId val="4252653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5266680"/>
        <c:crosses val="max"/>
        <c:crossBetween val="between"/>
      </c:valAx>
      <c:catAx>
        <c:axId val="425266680"/>
        <c:scaling>
          <c:orientation val="minMax"/>
        </c:scaling>
        <c:delete val="1"/>
        <c:axPos val="b"/>
        <c:numFmt formatCode="General" sourceLinked="1"/>
        <c:majorTickMark val="out"/>
        <c:minorTickMark val="none"/>
        <c:tickLblPos val="nextTo"/>
        <c:crossAx val="4252653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103591812138274E-2"/>
          <c:y val="4.2364721740804932E-2"/>
          <c:w val="0.85459335001837444"/>
          <c:h val="0.69347216002803602"/>
        </c:manualLayout>
      </c:layout>
      <c:barChart>
        <c:barDir val="col"/>
        <c:grouping val="clustered"/>
        <c:varyColors val="0"/>
        <c:ser>
          <c:idx val="0"/>
          <c:order val="0"/>
          <c:tx>
            <c:strRef>
              <c:f>Arkusz1!$C$140</c:f>
              <c:strCache>
                <c:ptCount val="1"/>
                <c:pt idx="0">
                  <c:v>liczba szkół podstawowych i gimnazjów</c:v>
                </c:pt>
              </c:strCache>
            </c:strRef>
          </c:tx>
          <c:spPr>
            <a:solidFill>
              <a:srgbClr val="AADDF4"/>
            </a:solidFill>
            <a:ln>
              <a:noFill/>
            </a:ln>
            <a:effectLst/>
          </c:spPr>
          <c:invertIfNegative val="0"/>
          <c:dLbls>
            <c:dLbl>
              <c:idx val="0"/>
              <c:layout>
                <c:manualLayout>
                  <c:x val="-2.0275515978266745E-17"/>
                  <c:y val="7.77110561638996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A3-4F0D-96E4-D7166A834A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Arkusz1!$D$139:$I$139</c:f>
              <c:numCache>
                <c:formatCode>General</c:formatCode>
                <c:ptCount val="6"/>
                <c:pt idx="0">
                  <c:v>2014</c:v>
                </c:pt>
                <c:pt idx="1">
                  <c:v>2015</c:v>
                </c:pt>
                <c:pt idx="2">
                  <c:v>2016</c:v>
                </c:pt>
                <c:pt idx="3">
                  <c:v>2017</c:v>
                </c:pt>
                <c:pt idx="4">
                  <c:v>2018</c:v>
                </c:pt>
                <c:pt idx="5">
                  <c:v>2019</c:v>
                </c:pt>
              </c:numCache>
            </c:numRef>
          </c:cat>
          <c:val>
            <c:numRef>
              <c:f>Arkusz1!$D$140:$I$140</c:f>
              <c:numCache>
                <c:formatCode>General</c:formatCode>
                <c:ptCount val="6"/>
                <c:pt idx="0">
                  <c:v>46</c:v>
                </c:pt>
                <c:pt idx="1">
                  <c:v>44</c:v>
                </c:pt>
                <c:pt idx="2">
                  <c:v>44</c:v>
                </c:pt>
                <c:pt idx="3">
                  <c:v>45</c:v>
                </c:pt>
                <c:pt idx="4">
                  <c:v>45</c:v>
                </c:pt>
                <c:pt idx="5">
                  <c:v>45</c:v>
                </c:pt>
              </c:numCache>
            </c:numRef>
          </c:val>
          <c:extLst>
            <c:ext xmlns:c16="http://schemas.microsoft.com/office/drawing/2014/chart" uri="{C3380CC4-5D6E-409C-BE32-E72D297353CC}">
              <c16:uniqueId val="{00000001-21A3-4F0D-96E4-D7166A834A86}"/>
            </c:ext>
          </c:extLst>
        </c:ser>
        <c:dLbls>
          <c:showLegendKey val="0"/>
          <c:showVal val="0"/>
          <c:showCatName val="0"/>
          <c:showSerName val="0"/>
          <c:showPercent val="0"/>
          <c:showBubbleSize val="0"/>
        </c:dLbls>
        <c:gapWidth val="219"/>
        <c:axId val="592921176"/>
        <c:axId val="592916584"/>
      </c:barChart>
      <c:lineChart>
        <c:grouping val="standard"/>
        <c:varyColors val="0"/>
        <c:ser>
          <c:idx val="1"/>
          <c:order val="1"/>
          <c:tx>
            <c:strRef>
              <c:f>Arkusz1!$C$141</c:f>
              <c:strCache>
                <c:ptCount val="1"/>
                <c:pt idx="0">
                  <c:v>uczniowie szkół podstawowych i gimnazjów</c:v>
                </c:pt>
              </c:strCache>
            </c:strRef>
          </c:tx>
          <c:spPr>
            <a:ln w="28575" cap="rnd">
              <a:solidFill>
                <a:srgbClr val="FCC345"/>
              </a:solidFill>
              <a:round/>
            </a:ln>
            <a:effectLst/>
          </c:spPr>
          <c:marker>
            <c:symbol val="circle"/>
            <c:size val="5"/>
            <c:spPr>
              <a:solidFill>
                <a:srgbClr val="FCC345"/>
              </a:solidFill>
              <a:ln w="9525">
                <a:solidFill>
                  <a:srgbClr val="FCC34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Arkusz1!$D$139:$I$139</c:f>
              <c:numCache>
                <c:formatCode>General</c:formatCode>
                <c:ptCount val="6"/>
                <c:pt idx="0">
                  <c:v>2014</c:v>
                </c:pt>
                <c:pt idx="1">
                  <c:v>2015</c:v>
                </c:pt>
                <c:pt idx="2">
                  <c:v>2016</c:v>
                </c:pt>
                <c:pt idx="3">
                  <c:v>2017</c:v>
                </c:pt>
                <c:pt idx="4">
                  <c:v>2018</c:v>
                </c:pt>
                <c:pt idx="5">
                  <c:v>2019</c:v>
                </c:pt>
              </c:numCache>
            </c:numRef>
          </c:cat>
          <c:val>
            <c:numRef>
              <c:f>Arkusz1!$D$141:$I$141</c:f>
              <c:numCache>
                <c:formatCode>General</c:formatCode>
                <c:ptCount val="6"/>
                <c:pt idx="0">
                  <c:v>7622</c:v>
                </c:pt>
                <c:pt idx="1">
                  <c:v>7810</c:v>
                </c:pt>
                <c:pt idx="2">
                  <c:v>7268</c:v>
                </c:pt>
                <c:pt idx="3">
                  <c:v>7191</c:v>
                </c:pt>
                <c:pt idx="4">
                  <c:v>7167</c:v>
                </c:pt>
                <c:pt idx="5">
                  <c:v>6399</c:v>
                </c:pt>
              </c:numCache>
            </c:numRef>
          </c:val>
          <c:smooth val="0"/>
          <c:extLst>
            <c:ext xmlns:c16="http://schemas.microsoft.com/office/drawing/2014/chart" uri="{C3380CC4-5D6E-409C-BE32-E72D297353CC}">
              <c16:uniqueId val="{00000002-21A3-4F0D-96E4-D7166A834A86}"/>
            </c:ext>
          </c:extLst>
        </c:ser>
        <c:ser>
          <c:idx val="2"/>
          <c:order val="2"/>
          <c:tx>
            <c:strRef>
              <c:f>Arkusz1!$C$142</c:f>
              <c:strCache>
                <c:ptCount val="1"/>
                <c:pt idx="0">
                  <c:v>absolwenci</c:v>
                </c:pt>
              </c:strCache>
            </c:strRef>
          </c:tx>
          <c:spPr>
            <a:ln w="28575" cap="rnd">
              <a:solidFill>
                <a:srgbClr val="2A3780"/>
              </a:solidFill>
              <a:round/>
            </a:ln>
            <a:effectLst/>
          </c:spPr>
          <c:marker>
            <c:symbol val="circle"/>
            <c:size val="5"/>
            <c:spPr>
              <a:solidFill>
                <a:srgbClr val="2A3780"/>
              </a:solidFill>
              <a:ln w="9525">
                <a:solidFill>
                  <a:srgbClr val="2A378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Arkusz1!$D$139:$I$139</c:f>
              <c:numCache>
                <c:formatCode>General</c:formatCode>
                <c:ptCount val="6"/>
                <c:pt idx="0">
                  <c:v>2014</c:v>
                </c:pt>
                <c:pt idx="1">
                  <c:v>2015</c:v>
                </c:pt>
                <c:pt idx="2">
                  <c:v>2016</c:v>
                </c:pt>
                <c:pt idx="3">
                  <c:v>2017</c:v>
                </c:pt>
                <c:pt idx="4">
                  <c:v>2018</c:v>
                </c:pt>
                <c:pt idx="5">
                  <c:v>2019</c:v>
                </c:pt>
              </c:numCache>
            </c:numRef>
          </c:cat>
          <c:val>
            <c:numRef>
              <c:f>Arkusz1!$D$142:$I$142</c:f>
              <c:numCache>
                <c:formatCode>General</c:formatCode>
                <c:ptCount val="6"/>
                <c:pt idx="0">
                  <c:v>822</c:v>
                </c:pt>
                <c:pt idx="1">
                  <c:v>821</c:v>
                </c:pt>
                <c:pt idx="2">
                  <c:v>736</c:v>
                </c:pt>
                <c:pt idx="3">
                  <c:v>780</c:v>
                </c:pt>
                <c:pt idx="4">
                  <c:v>811</c:v>
                </c:pt>
                <c:pt idx="5">
                  <c:v>803</c:v>
                </c:pt>
              </c:numCache>
            </c:numRef>
          </c:val>
          <c:smooth val="0"/>
          <c:extLst>
            <c:ext xmlns:c16="http://schemas.microsoft.com/office/drawing/2014/chart" uri="{C3380CC4-5D6E-409C-BE32-E72D297353CC}">
              <c16:uniqueId val="{00000003-21A3-4F0D-96E4-D7166A834A86}"/>
            </c:ext>
          </c:extLst>
        </c:ser>
        <c:dLbls>
          <c:showLegendKey val="0"/>
          <c:showVal val="0"/>
          <c:showCatName val="0"/>
          <c:showSerName val="0"/>
          <c:showPercent val="0"/>
          <c:showBubbleSize val="0"/>
        </c:dLbls>
        <c:marker val="1"/>
        <c:smooth val="0"/>
        <c:axId val="666893200"/>
        <c:axId val="666884016"/>
      </c:lineChart>
      <c:catAx>
        <c:axId val="59292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916584"/>
        <c:crosses val="autoZero"/>
        <c:auto val="1"/>
        <c:lblAlgn val="ctr"/>
        <c:lblOffset val="100"/>
        <c:noMultiLvlLbl val="0"/>
      </c:catAx>
      <c:valAx>
        <c:axId val="592916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921176"/>
        <c:crosses val="autoZero"/>
        <c:crossBetween val="between"/>
      </c:valAx>
      <c:valAx>
        <c:axId val="66688401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6893200"/>
        <c:crosses val="max"/>
        <c:crossBetween val="between"/>
      </c:valAx>
      <c:catAx>
        <c:axId val="666893200"/>
        <c:scaling>
          <c:orientation val="minMax"/>
        </c:scaling>
        <c:delete val="1"/>
        <c:axPos val="b"/>
        <c:numFmt formatCode="General" sourceLinked="1"/>
        <c:majorTickMark val="out"/>
        <c:minorTickMark val="none"/>
        <c:tickLblPos val="nextTo"/>
        <c:crossAx val="666884016"/>
        <c:crosses val="autoZero"/>
        <c:auto val="1"/>
        <c:lblAlgn val="ctr"/>
        <c:lblOffset val="100"/>
        <c:noMultiLvlLbl val="0"/>
      </c:catAx>
      <c:spPr>
        <a:noFill/>
        <a:ln>
          <a:noFill/>
        </a:ln>
        <a:effectLst/>
      </c:spPr>
    </c:plotArea>
    <c:legend>
      <c:legendPos val="b"/>
      <c:layout>
        <c:manualLayout>
          <c:xMode val="edge"/>
          <c:yMode val="edge"/>
          <c:x val="0.20262101444353298"/>
          <c:y val="0.83596375338282292"/>
          <c:w val="0.63014819730148197"/>
          <c:h val="0.133863405736599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chart>
  <c:spPr>
    <a:solidFill>
      <a:schemeClr val="bg1"/>
    </a:solidFill>
    <a:ln w="9525" cap="flat" cmpd="sng" algn="ctr">
      <a:solidFill>
        <a:schemeClr val="bg1">
          <a:lumMod val="95000"/>
        </a:schemeClr>
      </a:solid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103591812138274E-2"/>
          <c:y val="4.2364721740804932E-2"/>
          <c:w val="0.85459335001837444"/>
          <c:h val="0.70732227111819224"/>
        </c:manualLayout>
      </c:layout>
      <c:barChart>
        <c:barDir val="col"/>
        <c:grouping val="clustered"/>
        <c:varyColors val="0"/>
        <c:ser>
          <c:idx val="0"/>
          <c:order val="0"/>
          <c:tx>
            <c:strRef>
              <c:f>Arkusz1!$C$134</c:f>
              <c:strCache>
                <c:ptCount val="1"/>
                <c:pt idx="0">
                  <c:v>liczba szkół ogólnokształcących</c:v>
                </c:pt>
              </c:strCache>
            </c:strRef>
          </c:tx>
          <c:spPr>
            <a:solidFill>
              <a:srgbClr val="AADDF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Arkusz1!$D$133:$I$133</c:f>
              <c:numCache>
                <c:formatCode>General</c:formatCode>
                <c:ptCount val="6"/>
                <c:pt idx="0">
                  <c:v>2014</c:v>
                </c:pt>
                <c:pt idx="1">
                  <c:v>2015</c:v>
                </c:pt>
                <c:pt idx="2">
                  <c:v>2016</c:v>
                </c:pt>
                <c:pt idx="3">
                  <c:v>2017</c:v>
                </c:pt>
                <c:pt idx="4">
                  <c:v>2018</c:v>
                </c:pt>
                <c:pt idx="5">
                  <c:v>2019</c:v>
                </c:pt>
              </c:numCache>
            </c:numRef>
          </c:cat>
          <c:val>
            <c:numRef>
              <c:f>Arkusz1!$D$134:$I$134</c:f>
              <c:numCache>
                <c:formatCode>General</c:formatCode>
                <c:ptCount val="6"/>
                <c:pt idx="0">
                  <c:v>8</c:v>
                </c:pt>
                <c:pt idx="1">
                  <c:v>9</c:v>
                </c:pt>
                <c:pt idx="2">
                  <c:v>9</c:v>
                </c:pt>
                <c:pt idx="3">
                  <c:v>8</c:v>
                </c:pt>
                <c:pt idx="4">
                  <c:v>6</c:v>
                </c:pt>
                <c:pt idx="5">
                  <c:v>7</c:v>
                </c:pt>
              </c:numCache>
            </c:numRef>
          </c:val>
          <c:extLst>
            <c:ext xmlns:c16="http://schemas.microsoft.com/office/drawing/2014/chart" uri="{C3380CC4-5D6E-409C-BE32-E72D297353CC}">
              <c16:uniqueId val="{00000000-D603-49D7-92C3-C26E2FDB8AEF}"/>
            </c:ext>
          </c:extLst>
        </c:ser>
        <c:dLbls>
          <c:showLegendKey val="0"/>
          <c:showVal val="0"/>
          <c:showCatName val="0"/>
          <c:showSerName val="0"/>
          <c:showPercent val="0"/>
          <c:showBubbleSize val="0"/>
        </c:dLbls>
        <c:gapWidth val="219"/>
        <c:axId val="592921176"/>
        <c:axId val="592916584"/>
      </c:barChart>
      <c:lineChart>
        <c:grouping val="standard"/>
        <c:varyColors val="0"/>
        <c:ser>
          <c:idx val="1"/>
          <c:order val="1"/>
          <c:tx>
            <c:strRef>
              <c:f>Arkusz1!$C$135</c:f>
              <c:strCache>
                <c:ptCount val="1"/>
                <c:pt idx="0">
                  <c:v>uczniowie</c:v>
                </c:pt>
              </c:strCache>
            </c:strRef>
          </c:tx>
          <c:spPr>
            <a:ln w="28575" cap="rnd">
              <a:solidFill>
                <a:srgbClr val="FCC345"/>
              </a:solidFill>
              <a:round/>
            </a:ln>
            <a:effectLst/>
          </c:spPr>
          <c:marker>
            <c:symbol val="circle"/>
            <c:size val="5"/>
            <c:spPr>
              <a:solidFill>
                <a:srgbClr val="FCC345"/>
              </a:solidFill>
              <a:ln w="9525">
                <a:solidFill>
                  <a:srgbClr val="FCC34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Arkusz1!$D$133:$I$133</c:f>
              <c:numCache>
                <c:formatCode>General</c:formatCode>
                <c:ptCount val="6"/>
                <c:pt idx="0">
                  <c:v>2014</c:v>
                </c:pt>
                <c:pt idx="1">
                  <c:v>2015</c:v>
                </c:pt>
                <c:pt idx="2">
                  <c:v>2016</c:v>
                </c:pt>
                <c:pt idx="3">
                  <c:v>2017</c:v>
                </c:pt>
                <c:pt idx="4">
                  <c:v>2018</c:v>
                </c:pt>
                <c:pt idx="5">
                  <c:v>2019</c:v>
                </c:pt>
              </c:numCache>
            </c:numRef>
          </c:cat>
          <c:val>
            <c:numRef>
              <c:f>Arkusz1!$D$135:$I$135</c:f>
              <c:numCache>
                <c:formatCode>General</c:formatCode>
                <c:ptCount val="6"/>
                <c:pt idx="0">
                  <c:v>880</c:v>
                </c:pt>
                <c:pt idx="1">
                  <c:v>757</c:v>
                </c:pt>
                <c:pt idx="2">
                  <c:v>706</c:v>
                </c:pt>
                <c:pt idx="3">
                  <c:v>676</c:v>
                </c:pt>
                <c:pt idx="4">
                  <c:v>634</c:v>
                </c:pt>
                <c:pt idx="5">
                  <c:v>795</c:v>
                </c:pt>
              </c:numCache>
            </c:numRef>
          </c:val>
          <c:smooth val="0"/>
          <c:extLst>
            <c:ext xmlns:c16="http://schemas.microsoft.com/office/drawing/2014/chart" uri="{C3380CC4-5D6E-409C-BE32-E72D297353CC}">
              <c16:uniqueId val="{00000001-D603-49D7-92C3-C26E2FDB8AEF}"/>
            </c:ext>
          </c:extLst>
        </c:ser>
        <c:ser>
          <c:idx val="2"/>
          <c:order val="2"/>
          <c:tx>
            <c:strRef>
              <c:f>Arkusz1!$C$136</c:f>
              <c:strCache>
                <c:ptCount val="1"/>
                <c:pt idx="0">
                  <c:v>absolwenci</c:v>
                </c:pt>
              </c:strCache>
            </c:strRef>
          </c:tx>
          <c:spPr>
            <a:ln w="28575" cap="rnd">
              <a:solidFill>
                <a:srgbClr val="2A3780"/>
              </a:solidFill>
              <a:round/>
            </a:ln>
            <a:effectLst/>
          </c:spPr>
          <c:marker>
            <c:symbol val="circle"/>
            <c:size val="5"/>
            <c:spPr>
              <a:solidFill>
                <a:srgbClr val="2A3780"/>
              </a:solidFill>
              <a:ln w="9525">
                <a:solidFill>
                  <a:srgbClr val="2A378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Arkusz1!$D$133:$I$133</c:f>
              <c:numCache>
                <c:formatCode>General</c:formatCode>
                <c:ptCount val="6"/>
                <c:pt idx="0">
                  <c:v>2014</c:v>
                </c:pt>
                <c:pt idx="1">
                  <c:v>2015</c:v>
                </c:pt>
                <c:pt idx="2">
                  <c:v>2016</c:v>
                </c:pt>
                <c:pt idx="3">
                  <c:v>2017</c:v>
                </c:pt>
                <c:pt idx="4">
                  <c:v>2018</c:v>
                </c:pt>
                <c:pt idx="5">
                  <c:v>2019</c:v>
                </c:pt>
              </c:numCache>
            </c:numRef>
          </c:cat>
          <c:val>
            <c:numRef>
              <c:f>Arkusz1!$D$136:$I$136</c:f>
              <c:numCache>
                <c:formatCode>General</c:formatCode>
                <c:ptCount val="6"/>
                <c:pt idx="0">
                  <c:v>280</c:v>
                </c:pt>
                <c:pt idx="1">
                  <c:v>327</c:v>
                </c:pt>
                <c:pt idx="2">
                  <c:v>287</c:v>
                </c:pt>
                <c:pt idx="3">
                  <c:v>263</c:v>
                </c:pt>
                <c:pt idx="4">
                  <c:v>219</c:v>
                </c:pt>
                <c:pt idx="5">
                  <c:v>187</c:v>
                </c:pt>
              </c:numCache>
            </c:numRef>
          </c:val>
          <c:smooth val="0"/>
          <c:extLst>
            <c:ext xmlns:c16="http://schemas.microsoft.com/office/drawing/2014/chart" uri="{C3380CC4-5D6E-409C-BE32-E72D297353CC}">
              <c16:uniqueId val="{00000002-D603-49D7-92C3-C26E2FDB8AEF}"/>
            </c:ext>
          </c:extLst>
        </c:ser>
        <c:dLbls>
          <c:showLegendKey val="0"/>
          <c:showVal val="0"/>
          <c:showCatName val="0"/>
          <c:showSerName val="0"/>
          <c:showPercent val="0"/>
          <c:showBubbleSize val="0"/>
        </c:dLbls>
        <c:marker val="1"/>
        <c:smooth val="0"/>
        <c:axId val="666893200"/>
        <c:axId val="666884016"/>
      </c:lineChart>
      <c:catAx>
        <c:axId val="59292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916584"/>
        <c:crosses val="autoZero"/>
        <c:auto val="1"/>
        <c:lblAlgn val="ctr"/>
        <c:lblOffset val="100"/>
        <c:noMultiLvlLbl val="0"/>
      </c:catAx>
      <c:valAx>
        <c:axId val="592916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921176"/>
        <c:crosses val="autoZero"/>
        <c:crossBetween val="between"/>
      </c:valAx>
      <c:valAx>
        <c:axId val="66688401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6893200"/>
        <c:crosses val="max"/>
        <c:crossBetween val="between"/>
      </c:valAx>
      <c:catAx>
        <c:axId val="666893200"/>
        <c:scaling>
          <c:orientation val="minMax"/>
        </c:scaling>
        <c:delete val="1"/>
        <c:axPos val="b"/>
        <c:numFmt formatCode="General" sourceLinked="1"/>
        <c:majorTickMark val="out"/>
        <c:minorTickMark val="none"/>
        <c:tickLblPos val="nextTo"/>
        <c:crossAx val="666884016"/>
        <c:crosses val="autoZero"/>
        <c:auto val="1"/>
        <c:lblAlgn val="ctr"/>
        <c:lblOffset val="100"/>
        <c:noMultiLvlLbl val="0"/>
      </c:catAx>
      <c:spPr>
        <a:noFill/>
        <a:ln>
          <a:noFill/>
        </a:ln>
        <a:effectLst/>
      </c:spPr>
    </c:plotArea>
    <c:legend>
      <c:legendPos val="b"/>
      <c:layout>
        <c:manualLayout>
          <c:xMode val="edge"/>
          <c:yMode val="edge"/>
          <c:x val="0.30879221550524499"/>
          <c:y val="0.83652221579003994"/>
          <c:w val="0.3580844945808449"/>
          <c:h val="0.133863405736599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chart>
  <c:spPr>
    <a:solidFill>
      <a:schemeClr val="bg1"/>
    </a:solidFill>
    <a:ln w="9525" cap="flat" cmpd="sng" algn="ctr">
      <a:solidFill>
        <a:schemeClr val="bg1">
          <a:lumMod val="95000"/>
        </a:schemeClr>
      </a:solid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Arkusz1!$C$146</c:f>
              <c:strCache>
                <c:ptCount val="1"/>
                <c:pt idx="0">
                  <c:v>studenci ogółem</c:v>
                </c:pt>
              </c:strCache>
            </c:strRef>
          </c:tx>
          <c:spPr>
            <a:solidFill>
              <a:srgbClr val="AADDF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Arkusz1!$D$145:$I$145</c:f>
              <c:numCache>
                <c:formatCode>General</c:formatCode>
                <c:ptCount val="6"/>
                <c:pt idx="0">
                  <c:v>2014</c:v>
                </c:pt>
                <c:pt idx="1">
                  <c:v>2015</c:v>
                </c:pt>
                <c:pt idx="2">
                  <c:v>2016</c:v>
                </c:pt>
                <c:pt idx="3">
                  <c:v>2017</c:v>
                </c:pt>
                <c:pt idx="4">
                  <c:v>2018</c:v>
                </c:pt>
                <c:pt idx="5">
                  <c:v>2019</c:v>
                </c:pt>
              </c:numCache>
            </c:numRef>
          </c:cat>
          <c:val>
            <c:numRef>
              <c:f>Arkusz1!$D$146:$I$146</c:f>
              <c:numCache>
                <c:formatCode>General</c:formatCode>
                <c:ptCount val="6"/>
                <c:pt idx="0">
                  <c:v>197</c:v>
                </c:pt>
                <c:pt idx="1">
                  <c:v>198</c:v>
                </c:pt>
                <c:pt idx="2">
                  <c:v>159</c:v>
                </c:pt>
                <c:pt idx="3">
                  <c:v>198</c:v>
                </c:pt>
                <c:pt idx="4">
                  <c:v>313</c:v>
                </c:pt>
                <c:pt idx="5">
                  <c:v>350</c:v>
                </c:pt>
              </c:numCache>
            </c:numRef>
          </c:val>
          <c:extLst>
            <c:ext xmlns:c16="http://schemas.microsoft.com/office/drawing/2014/chart" uri="{C3380CC4-5D6E-409C-BE32-E72D297353CC}">
              <c16:uniqueId val="{00000000-4FF4-4AAD-87E7-D651554A09A5}"/>
            </c:ext>
          </c:extLst>
        </c:ser>
        <c:ser>
          <c:idx val="1"/>
          <c:order val="1"/>
          <c:tx>
            <c:strRef>
              <c:f>Arkusz1!$C$147</c:f>
              <c:strCache>
                <c:ptCount val="1"/>
                <c:pt idx="0">
                  <c:v>absolwenci</c:v>
                </c:pt>
              </c:strCache>
            </c:strRef>
          </c:tx>
          <c:spPr>
            <a:solidFill>
              <a:srgbClr val="AA729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Arkusz1!$D$145:$I$145</c:f>
              <c:numCache>
                <c:formatCode>General</c:formatCode>
                <c:ptCount val="6"/>
                <c:pt idx="0">
                  <c:v>2014</c:v>
                </c:pt>
                <c:pt idx="1">
                  <c:v>2015</c:v>
                </c:pt>
                <c:pt idx="2">
                  <c:v>2016</c:v>
                </c:pt>
                <c:pt idx="3">
                  <c:v>2017</c:v>
                </c:pt>
                <c:pt idx="4">
                  <c:v>2018</c:v>
                </c:pt>
                <c:pt idx="5">
                  <c:v>2019</c:v>
                </c:pt>
              </c:numCache>
            </c:numRef>
          </c:cat>
          <c:val>
            <c:numRef>
              <c:f>Arkusz1!$D$147:$I$147</c:f>
              <c:numCache>
                <c:formatCode>General</c:formatCode>
                <c:ptCount val="6"/>
                <c:pt idx="0">
                  <c:v>95</c:v>
                </c:pt>
                <c:pt idx="1">
                  <c:v>61</c:v>
                </c:pt>
                <c:pt idx="2">
                  <c:v>82</c:v>
                </c:pt>
                <c:pt idx="3">
                  <c:v>39</c:v>
                </c:pt>
                <c:pt idx="4">
                  <c:v>42</c:v>
                </c:pt>
                <c:pt idx="5">
                  <c:v>62</c:v>
                </c:pt>
              </c:numCache>
            </c:numRef>
          </c:val>
          <c:extLst>
            <c:ext xmlns:c16="http://schemas.microsoft.com/office/drawing/2014/chart" uri="{C3380CC4-5D6E-409C-BE32-E72D297353CC}">
              <c16:uniqueId val="{00000001-4FF4-4AAD-87E7-D651554A09A5}"/>
            </c:ext>
          </c:extLst>
        </c:ser>
        <c:dLbls>
          <c:showLegendKey val="0"/>
          <c:showVal val="0"/>
          <c:showCatName val="0"/>
          <c:showSerName val="0"/>
          <c:showPercent val="0"/>
          <c:showBubbleSize val="0"/>
        </c:dLbls>
        <c:gapWidth val="150"/>
        <c:axId val="307150744"/>
        <c:axId val="578985048"/>
      </c:barChart>
      <c:catAx>
        <c:axId val="30715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8985048"/>
        <c:crosses val="autoZero"/>
        <c:auto val="1"/>
        <c:lblAlgn val="ctr"/>
        <c:lblOffset val="100"/>
        <c:noMultiLvlLbl val="0"/>
      </c:catAx>
      <c:valAx>
        <c:axId val="578985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150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chart>
  <c:spPr>
    <a:solidFill>
      <a:schemeClr val="bg1"/>
    </a:solidFill>
    <a:ln w="9525" cap="flat" cmpd="sng" algn="ctr">
      <a:solidFill>
        <a:schemeClr val="bg1">
          <a:lumMod val="95000"/>
        </a:schemeClr>
      </a:solid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55081760401134E-2"/>
          <c:y val="4.2364721740804932E-2"/>
          <c:w val="0.81757428997546377"/>
          <c:h val="0.70406916916788342"/>
        </c:manualLayout>
      </c:layout>
      <c:barChart>
        <c:barDir val="col"/>
        <c:grouping val="clustered"/>
        <c:varyColors val="0"/>
        <c:ser>
          <c:idx val="0"/>
          <c:order val="0"/>
          <c:tx>
            <c:strRef>
              <c:f>Arkusz1!$C$157</c:f>
              <c:strCache>
                <c:ptCount val="1"/>
                <c:pt idx="0">
                  <c:v>Rodziny otrzymujące zasiłki rodzinne na dzieci</c:v>
                </c:pt>
              </c:strCache>
            </c:strRef>
          </c:tx>
          <c:spPr>
            <a:solidFill>
              <a:srgbClr val="AADDF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Arkusz1!$D$156:$I$156</c:f>
              <c:numCache>
                <c:formatCode>General</c:formatCode>
                <c:ptCount val="6"/>
                <c:pt idx="0">
                  <c:v>2014</c:v>
                </c:pt>
                <c:pt idx="1">
                  <c:v>2015</c:v>
                </c:pt>
                <c:pt idx="2">
                  <c:v>2016</c:v>
                </c:pt>
                <c:pt idx="3">
                  <c:v>2017</c:v>
                </c:pt>
                <c:pt idx="4">
                  <c:v>2018</c:v>
                </c:pt>
                <c:pt idx="5">
                  <c:v>2019</c:v>
                </c:pt>
              </c:numCache>
            </c:numRef>
          </c:cat>
          <c:val>
            <c:numRef>
              <c:f>Arkusz1!$D$157:$I$157</c:f>
              <c:numCache>
                <c:formatCode>General</c:formatCode>
                <c:ptCount val="6"/>
                <c:pt idx="0">
                  <c:v>3495</c:v>
                </c:pt>
                <c:pt idx="1">
                  <c:v>3355</c:v>
                </c:pt>
                <c:pt idx="2">
                  <c:v>3677</c:v>
                </c:pt>
                <c:pt idx="3">
                  <c:v>3566</c:v>
                </c:pt>
                <c:pt idx="4">
                  <c:v>3402</c:v>
                </c:pt>
                <c:pt idx="5">
                  <c:v>3046</c:v>
                </c:pt>
              </c:numCache>
            </c:numRef>
          </c:val>
          <c:extLst>
            <c:ext xmlns:c16="http://schemas.microsoft.com/office/drawing/2014/chart" uri="{C3380CC4-5D6E-409C-BE32-E72D297353CC}">
              <c16:uniqueId val="{00000000-7263-47BB-B2C6-11D45AB5267C}"/>
            </c:ext>
          </c:extLst>
        </c:ser>
        <c:dLbls>
          <c:showLegendKey val="0"/>
          <c:showVal val="0"/>
          <c:showCatName val="0"/>
          <c:showSerName val="0"/>
          <c:showPercent val="0"/>
          <c:showBubbleSize val="0"/>
        </c:dLbls>
        <c:gapWidth val="159"/>
        <c:axId val="592921176"/>
        <c:axId val="592916584"/>
      </c:barChart>
      <c:lineChart>
        <c:grouping val="standard"/>
        <c:varyColors val="0"/>
        <c:ser>
          <c:idx val="1"/>
          <c:order val="1"/>
          <c:tx>
            <c:strRef>
              <c:f>Arkusz1!$C$158</c:f>
              <c:strCache>
                <c:ptCount val="1"/>
                <c:pt idx="0">
                  <c:v>Dzieci, na które rodzice otrzymują zasiłek rodzinny - ogółem</c:v>
                </c:pt>
              </c:strCache>
            </c:strRef>
          </c:tx>
          <c:spPr>
            <a:ln w="28575" cap="rnd">
              <a:solidFill>
                <a:srgbClr val="2A3780"/>
              </a:solidFill>
              <a:round/>
            </a:ln>
            <a:effectLst/>
          </c:spPr>
          <c:marker>
            <c:symbol val="circle"/>
            <c:size val="5"/>
            <c:spPr>
              <a:solidFill>
                <a:srgbClr val="2A3780"/>
              </a:solidFill>
              <a:ln w="9525">
                <a:solidFill>
                  <a:srgbClr val="2A378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Arkusz1!$D$156:$I$156</c:f>
              <c:numCache>
                <c:formatCode>General</c:formatCode>
                <c:ptCount val="6"/>
                <c:pt idx="0">
                  <c:v>2014</c:v>
                </c:pt>
                <c:pt idx="1">
                  <c:v>2015</c:v>
                </c:pt>
                <c:pt idx="2">
                  <c:v>2016</c:v>
                </c:pt>
                <c:pt idx="3">
                  <c:v>2017</c:v>
                </c:pt>
                <c:pt idx="4">
                  <c:v>2018</c:v>
                </c:pt>
                <c:pt idx="5">
                  <c:v>2019</c:v>
                </c:pt>
              </c:numCache>
            </c:numRef>
          </c:cat>
          <c:val>
            <c:numRef>
              <c:f>Arkusz1!$D$158:$I$158</c:f>
              <c:numCache>
                <c:formatCode>General</c:formatCode>
                <c:ptCount val="6"/>
                <c:pt idx="0">
                  <c:v>6942</c:v>
                </c:pt>
                <c:pt idx="1">
                  <c:v>6636</c:v>
                </c:pt>
                <c:pt idx="2">
                  <c:v>7302</c:v>
                </c:pt>
                <c:pt idx="3">
                  <c:v>7096</c:v>
                </c:pt>
                <c:pt idx="4">
                  <c:v>6792</c:v>
                </c:pt>
                <c:pt idx="5">
                  <c:v>6224</c:v>
                </c:pt>
              </c:numCache>
            </c:numRef>
          </c:val>
          <c:smooth val="0"/>
          <c:extLst>
            <c:ext xmlns:c16="http://schemas.microsoft.com/office/drawing/2014/chart" uri="{C3380CC4-5D6E-409C-BE32-E72D297353CC}">
              <c16:uniqueId val="{00000001-7263-47BB-B2C6-11D45AB5267C}"/>
            </c:ext>
          </c:extLst>
        </c:ser>
        <c:dLbls>
          <c:showLegendKey val="0"/>
          <c:showVal val="0"/>
          <c:showCatName val="0"/>
          <c:showSerName val="0"/>
          <c:showPercent val="0"/>
          <c:showBubbleSize val="0"/>
        </c:dLbls>
        <c:marker val="1"/>
        <c:smooth val="0"/>
        <c:axId val="666893200"/>
        <c:axId val="666884016"/>
      </c:lineChart>
      <c:catAx>
        <c:axId val="59292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916584"/>
        <c:crosses val="autoZero"/>
        <c:auto val="1"/>
        <c:lblAlgn val="ctr"/>
        <c:lblOffset val="100"/>
        <c:noMultiLvlLbl val="0"/>
      </c:catAx>
      <c:valAx>
        <c:axId val="592916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921176"/>
        <c:crosses val="autoZero"/>
        <c:crossBetween val="between"/>
      </c:valAx>
      <c:valAx>
        <c:axId val="666884016"/>
        <c:scaling>
          <c:orientation val="minMax"/>
          <c:max val="7800"/>
          <c:min val="6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6893200"/>
        <c:crosses val="max"/>
        <c:crossBetween val="between"/>
      </c:valAx>
      <c:catAx>
        <c:axId val="666893200"/>
        <c:scaling>
          <c:orientation val="minMax"/>
        </c:scaling>
        <c:delete val="1"/>
        <c:axPos val="b"/>
        <c:numFmt formatCode="General" sourceLinked="1"/>
        <c:majorTickMark val="out"/>
        <c:minorTickMark val="none"/>
        <c:tickLblPos val="nextTo"/>
        <c:crossAx val="666884016"/>
        <c:crosses val="autoZero"/>
        <c:auto val="1"/>
        <c:lblAlgn val="ctr"/>
        <c:lblOffset val="100"/>
        <c:noMultiLvlLbl val="0"/>
      </c:catAx>
      <c:spPr>
        <a:noFill/>
        <a:ln>
          <a:noFill/>
        </a:ln>
        <a:effectLst/>
      </c:spPr>
    </c:plotArea>
    <c:legend>
      <c:legendPos val="b"/>
      <c:layout>
        <c:manualLayout>
          <c:xMode val="edge"/>
          <c:yMode val="edge"/>
          <c:x val="0.20262101444353298"/>
          <c:y val="0.84302834902570289"/>
          <c:w val="0.63014819730148197"/>
          <c:h val="0.133863405736599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chart>
  <c:spPr>
    <a:solidFill>
      <a:schemeClr val="bg1"/>
    </a:solidFill>
    <a:ln w="9525" cap="flat" cmpd="sng" algn="ctr">
      <a:solidFill>
        <a:schemeClr val="bg1">
          <a:lumMod val="95000"/>
        </a:schemeClr>
      </a:solid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Arkusz1!$C$163</c:f>
              <c:strCache>
                <c:ptCount val="1"/>
                <c:pt idx="0">
                  <c:v>kwota świadczeń rodzinnych [tys. zł]</c:v>
                </c:pt>
              </c:strCache>
            </c:strRef>
          </c:tx>
          <c:spPr>
            <a:solidFill>
              <a:srgbClr val="AADDF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Arkusz1!$D$162:$I$162</c:f>
              <c:numCache>
                <c:formatCode>General</c:formatCode>
                <c:ptCount val="6"/>
                <c:pt idx="0">
                  <c:v>2014</c:v>
                </c:pt>
                <c:pt idx="1">
                  <c:v>2015</c:v>
                </c:pt>
                <c:pt idx="2">
                  <c:v>2016</c:v>
                </c:pt>
                <c:pt idx="3">
                  <c:v>2017</c:v>
                </c:pt>
                <c:pt idx="4">
                  <c:v>2018</c:v>
                </c:pt>
                <c:pt idx="5">
                  <c:v>2019</c:v>
                </c:pt>
              </c:numCache>
            </c:numRef>
          </c:cat>
          <c:val>
            <c:numRef>
              <c:f>Arkusz1!$D$163:$I$163</c:f>
              <c:numCache>
                <c:formatCode>General</c:formatCode>
                <c:ptCount val="6"/>
                <c:pt idx="0">
                  <c:v>19147</c:v>
                </c:pt>
                <c:pt idx="1">
                  <c:v>21472</c:v>
                </c:pt>
                <c:pt idx="2">
                  <c:v>27186</c:v>
                </c:pt>
                <c:pt idx="3">
                  <c:v>29291</c:v>
                </c:pt>
                <c:pt idx="4">
                  <c:v>29251</c:v>
                </c:pt>
                <c:pt idx="5">
                  <c:v>29846</c:v>
                </c:pt>
              </c:numCache>
            </c:numRef>
          </c:val>
          <c:extLst>
            <c:ext xmlns:c16="http://schemas.microsoft.com/office/drawing/2014/chart" uri="{C3380CC4-5D6E-409C-BE32-E72D297353CC}">
              <c16:uniqueId val="{00000000-80B7-47A4-9249-CFA4E910D81F}"/>
            </c:ext>
          </c:extLst>
        </c:ser>
        <c:ser>
          <c:idx val="1"/>
          <c:order val="1"/>
          <c:tx>
            <c:strRef>
              <c:f>Arkusz1!$C$164</c:f>
              <c:strCache>
                <c:ptCount val="1"/>
                <c:pt idx="0">
                  <c:v>kwota zasiłków rodzinnych (wraz z dodatkami) [tys. zł]</c:v>
                </c:pt>
              </c:strCache>
            </c:strRef>
          </c:tx>
          <c:spPr>
            <a:solidFill>
              <a:srgbClr val="AA729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Arkusz1!$D$162:$I$162</c:f>
              <c:numCache>
                <c:formatCode>General</c:formatCode>
                <c:ptCount val="6"/>
                <c:pt idx="0">
                  <c:v>2014</c:v>
                </c:pt>
                <c:pt idx="1">
                  <c:v>2015</c:v>
                </c:pt>
                <c:pt idx="2">
                  <c:v>2016</c:v>
                </c:pt>
                <c:pt idx="3">
                  <c:v>2017</c:v>
                </c:pt>
                <c:pt idx="4">
                  <c:v>2018</c:v>
                </c:pt>
                <c:pt idx="5">
                  <c:v>2019</c:v>
                </c:pt>
              </c:numCache>
            </c:numRef>
          </c:cat>
          <c:val>
            <c:numRef>
              <c:f>Arkusz1!$D$164:$I$164</c:f>
              <c:numCache>
                <c:formatCode>General</c:formatCode>
                <c:ptCount val="6"/>
                <c:pt idx="0">
                  <c:v>12400</c:v>
                </c:pt>
                <c:pt idx="1">
                  <c:v>12121</c:v>
                </c:pt>
                <c:pt idx="2">
                  <c:v>14498</c:v>
                </c:pt>
                <c:pt idx="3">
                  <c:v>14575</c:v>
                </c:pt>
                <c:pt idx="4">
                  <c:v>13630</c:v>
                </c:pt>
                <c:pt idx="5">
                  <c:v>12499</c:v>
                </c:pt>
              </c:numCache>
            </c:numRef>
          </c:val>
          <c:extLst>
            <c:ext xmlns:c16="http://schemas.microsoft.com/office/drawing/2014/chart" uri="{C3380CC4-5D6E-409C-BE32-E72D297353CC}">
              <c16:uniqueId val="{00000001-80B7-47A4-9249-CFA4E910D81F}"/>
            </c:ext>
          </c:extLst>
        </c:ser>
        <c:ser>
          <c:idx val="2"/>
          <c:order val="2"/>
          <c:tx>
            <c:strRef>
              <c:f>Arkusz1!$C$165</c:f>
              <c:strCache>
                <c:ptCount val="1"/>
                <c:pt idx="0">
                  <c:v>kwota zasiłków pielęgnacyjnych [tys. zł]</c:v>
                </c:pt>
              </c:strCache>
            </c:strRef>
          </c:tx>
          <c:spPr>
            <a:solidFill>
              <a:srgbClr val="FCC34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Arkusz1!$D$162:$I$162</c:f>
              <c:numCache>
                <c:formatCode>General</c:formatCode>
                <c:ptCount val="6"/>
                <c:pt idx="0">
                  <c:v>2014</c:v>
                </c:pt>
                <c:pt idx="1">
                  <c:v>2015</c:v>
                </c:pt>
                <c:pt idx="2">
                  <c:v>2016</c:v>
                </c:pt>
                <c:pt idx="3">
                  <c:v>2017</c:v>
                </c:pt>
                <c:pt idx="4">
                  <c:v>2018</c:v>
                </c:pt>
                <c:pt idx="5">
                  <c:v>2019</c:v>
                </c:pt>
              </c:numCache>
            </c:numRef>
          </c:cat>
          <c:val>
            <c:numRef>
              <c:f>Arkusz1!$D$165:$I$165</c:f>
              <c:numCache>
                <c:formatCode>General</c:formatCode>
                <c:ptCount val="6"/>
                <c:pt idx="0">
                  <c:v>3195</c:v>
                </c:pt>
                <c:pt idx="1">
                  <c:v>3317</c:v>
                </c:pt>
                <c:pt idx="2">
                  <c:v>3465</c:v>
                </c:pt>
                <c:pt idx="3">
                  <c:v>3550</c:v>
                </c:pt>
                <c:pt idx="4">
                  <c:v>3673</c:v>
                </c:pt>
                <c:pt idx="5">
                  <c:v>4521</c:v>
                </c:pt>
              </c:numCache>
            </c:numRef>
          </c:val>
          <c:extLst>
            <c:ext xmlns:c16="http://schemas.microsoft.com/office/drawing/2014/chart" uri="{C3380CC4-5D6E-409C-BE32-E72D297353CC}">
              <c16:uniqueId val="{00000002-80B7-47A4-9249-CFA4E910D81F}"/>
            </c:ext>
          </c:extLst>
        </c:ser>
        <c:dLbls>
          <c:showLegendKey val="0"/>
          <c:showVal val="0"/>
          <c:showCatName val="0"/>
          <c:showSerName val="0"/>
          <c:showPercent val="0"/>
          <c:showBubbleSize val="0"/>
        </c:dLbls>
        <c:gapWidth val="141"/>
        <c:overlap val="100"/>
        <c:axId val="674358984"/>
        <c:axId val="674357344"/>
      </c:barChart>
      <c:catAx>
        <c:axId val="67435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4357344"/>
        <c:crosses val="autoZero"/>
        <c:auto val="1"/>
        <c:lblAlgn val="ctr"/>
        <c:lblOffset val="100"/>
        <c:noMultiLvlLbl val="0"/>
      </c:catAx>
      <c:valAx>
        <c:axId val="67435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7435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21C-4051-9B00-0047DFD74B11}"/>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C21C-4051-9B00-0047DFD74B11}"/>
              </c:ext>
            </c:extLst>
          </c:dPt>
          <c:dPt>
            <c:idx val="2"/>
            <c:bubble3D val="0"/>
            <c:spPr>
              <a:solidFill>
                <a:srgbClr val="00B0F0"/>
              </a:solidFill>
              <a:ln w="19050">
                <a:solidFill>
                  <a:schemeClr val="lt1"/>
                </a:solidFill>
              </a:ln>
              <a:effectLst/>
            </c:spPr>
            <c:extLst>
              <c:ext xmlns:c16="http://schemas.microsoft.com/office/drawing/2014/chart" uri="{C3380CC4-5D6E-409C-BE32-E72D297353CC}">
                <c16:uniqueId val="{00000005-C21C-4051-9B00-0047DFD74B11}"/>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7-C21C-4051-9B00-0047DFD74B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Arkusz4!$E$5:$E$8</c:f>
              <c:strCache>
                <c:ptCount val="4"/>
                <c:pt idx="0">
                  <c:v>Oś priorytetowa 1 - Rozwój gospodarki i przedsiębiorczości,</c:v>
                </c:pt>
                <c:pt idx="1">
                  <c:v>Oś priorytetowa 2 - Rozwój infrastruktury technicznej i poprawa efektywności energetycznej</c:v>
                </c:pt>
                <c:pt idx="2">
                  <c:v>Oś Priorytetowa 3 - Wykorzystanie i wzmocnienie potencjału turystycznego</c:v>
                </c:pt>
                <c:pt idx="3">
                  <c:v>Oś Priorytetowa 4 - Rozwój kapitału ludzkiego i poprawa warunków życia mieszkańców</c:v>
                </c:pt>
              </c:strCache>
            </c:strRef>
          </c:cat>
          <c:val>
            <c:numRef>
              <c:f>Arkusz4!$F$5:$F$8</c:f>
              <c:numCache>
                <c:formatCode>"zł"#,##0.00_);[Red]\("zł"#,##0.00\)</c:formatCode>
                <c:ptCount val="4"/>
                <c:pt idx="0">
                  <c:v>124059154.05</c:v>
                </c:pt>
                <c:pt idx="1">
                  <c:v>56644632.670000002</c:v>
                </c:pt>
                <c:pt idx="2">
                  <c:v>2065080.96</c:v>
                </c:pt>
                <c:pt idx="3">
                  <c:v>78764726.629999995</c:v>
                </c:pt>
              </c:numCache>
            </c:numRef>
          </c:val>
          <c:extLst>
            <c:ext xmlns:c16="http://schemas.microsoft.com/office/drawing/2014/chart" uri="{C3380CC4-5D6E-409C-BE32-E72D297353CC}">
              <c16:uniqueId val="{00000008-C21C-4051-9B00-0047DFD74B1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Arkusz1!$C$27</c:f>
              <c:strCache>
                <c:ptCount val="1"/>
                <c:pt idx="0">
                  <c:v>Urodzenia żywe</c:v>
                </c:pt>
              </c:strCache>
            </c:strRef>
          </c:tx>
          <c:spPr>
            <a:solidFill>
              <a:srgbClr val="AA7297"/>
            </a:solidFill>
            <a:ln>
              <a:noFill/>
            </a:ln>
            <a:effectLst/>
          </c:spPr>
          <c:invertIfNegative val="0"/>
          <c:dLbls>
            <c:dLbl>
              <c:idx val="4"/>
              <c:layout>
                <c:manualLayout>
                  <c:x val="-8.1093095422089087E-17"/>
                  <c:y val="3.5502958579881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BD-49F5-BFB4-31CC43B206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Arkusz1!$D$26:$I$26</c:f>
              <c:numCache>
                <c:formatCode>General</c:formatCode>
                <c:ptCount val="6"/>
                <c:pt idx="0">
                  <c:v>2014</c:v>
                </c:pt>
                <c:pt idx="1">
                  <c:v>2015</c:v>
                </c:pt>
                <c:pt idx="2">
                  <c:v>2016</c:v>
                </c:pt>
                <c:pt idx="3">
                  <c:v>2017</c:v>
                </c:pt>
                <c:pt idx="4">
                  <c:v>2018</c:v>
                </c:pt>
                <c:pt idx="5">
                  <c:v>2019</c:v>
                </c:pt>
              </c:numCache>
            </c:numRef>
          </c:cat>
          <c:val>
            <c:numRef>
              <c:f>Arkusz1!$D$27:$I$27</c:f>
              <c:numCache>
                <c:formatCode>General</c:formatCode>
                <c:ptCount val="6"/>
                <c:pt idx="0">
                  <c:v>755</c:v>
                </c:pt>
                <c:pt idx="1">
                  <c:v>733</c:v>
                </c:pt>
                <c:pt idx="2">
                  <c:v>746</c:v>
                </c:pt>
                <c:pt idx="3">
                  <c:v>831</c:v>
                </c:pt>
                <c:pt idx="4">
                  <c:v>829</c:v>
                </c:pt>
                <c:pt idx="5">
                  <c:v>765</c:v>
                </c:pt>
              </c:numCache>
            </c:numRef>
          </c:val>
          <c:extLst>
            <c:ext xmlns:c16="http://schemas.microsoft.com/office/drawing/2014/chart" uri="{C3380CC4-5D6E-409C-BE32-E72D297353CC}">
              <c16:uniqueId val="{00000001-68BD-49F5-BFB4-31CC43B2065F}"/>
            </c:ext>
          </c:extLst>
        </c:ser>
        <c:ser>
          <c:idx val="1"/>
          <c:order val="1"/>
          <c:tx>
            <c:strRef>
              <c:f>Arkusz1!$C$28</c:f>
              <c:strCache>
                <c:ptCount val="1"/>
                <c:pt idx="0">
                  <c:v>Zgony ogółem</c:v>
                </c:pt>
              </c:strCache>
            </c:strRef>
          </c:tx>
          <c:spPr>
            <a:solidFill>
              <a:srgbClr val="AADDF4"/>
            </a:solidFill>
            <a:ln>
              <a:noFill/>
            </a:ln>
            <a:effectLst/>
          </c:spPr>
          <c:invertIfNegative val="0"/>
          <c:dLbls>
            <c:dLbl>
              <c:idx val="0"/>
              <c:layout>
                <c:manualLayout>
                  <c:x val="0"/>
                  <c:y val="-4.7337278106508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BD-49F5-BFB4-31CC43B206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Arkusz1!$D$26:$I$26</c:f>
              <c:numCache>
                <c:formatCode>General</c:formatCode>
                <c:ptCount val="6"/>
                <c:pt idx="0">
                  <c:v>2014</c:v>
                </c:pt>
                <c:pt idx="1">
                  <c:v>2015</c:v>
                </c:pt>
                <c:pt idx="2">
                  <c:v>2016</c:v>
                </c:pt>
                <c:pt idx="3">
                  <c:v>2017</c:v>
                </c:pt>
                <c:pt idx="4">
                  <c:v>2018</c:v>
                </c:pt>
                <c:pt idx="5">
                  <c:v>2019</c:v>
                </c:pt>
              </c:numCache>
            </c:numRef>
          </c:cat>
          <c:val>
            <c:numRef>
              <c:f>Arkusz1!$D$28:$I$28</c:f>
              <c:numCache>
                <c:formatCode>General</c:formatCode>
                <c:ptCount val="6"/>
                <c:pt idx="0">
                  <c:v>-764</c:v>
                </c:pt>
                <c:pt idx="1">
                  <c:v>-768</c:v>
                </c:pt>
                <c:pt idx="2">
                  <c:v>-734</c:v>
                </c:pt>
                <c:pt idx="3">
                  <c:v>-763</c:v>
                </c:pt>
                <c:pt idx="4">
                  <c:v>-787</c:v>
                </c:pt>
                <c:pt idx="5">
                  <c:v>-758</c:v>
                </c:pt>
              </c:numCache>
            </c:numRef>
          </c:val>
          <c:extLst>
            <c:ext xmlns:c16="http://schemas.microsoft.com/office/drawing/2014/chart" uri="{C3380CC4-5D6E-409C-BE32-E72D297353CC}">
              <c16:uniqueId val="{00000003-68BD-49F5-BFB4-31CC43B2065F}"/>
            </c:ext>
          </c:extLst>
        </c:ser>
        <c:dLbls>
          <c:showLegendKey val="0"/>
          <c:showVal val="0"/>
          <c:showCatName val="0"/>
          <c:showSerName val="0"/>
          <c:showPercent val="0"/>
          <c:showBubbleSize val="0"/>
        </c:dLbls>
        <c:gapWidth val="150"/>
        <c:overlap val="100"/>
        <c:axId val="307150744"/>
        <c:axId val="578985048"/>
      </c:barChart>
      <c:lineChart>
        <c:grouping val="standard"/>
        <c:varyColors val="0"/>
        <c:ser>
          <c:idx val="2"/>
          <c:order val="2"/>
          <c:tx>
            <c:strRef>
              <c:f>Arkusz1!$C$29</c:f>
              <c:strCache>
                <c:ptCount val="1"/>
                <c:pt idx="0">
                  <c:v>Przyrost naturalny</c:v>
                </c:pt>
              </c:strCache>
            </c:strRef>
          </c:tx>
          <c:spPr>
            <a:ln w="28575" cap="rnd">
              <a:solidFill>
                <a:srgbClr val="2A3780"/>
              </a:solidFill>
              <a:round/>
            </a:ln>
            <a:effectLst/>
          </c:spPr>
          <c:marker>
            <c:symbol val="circle"/>
            <c:size val="5"/>
            <c:spPr>
              <a:solidFill>
                <a:srgbClr val="2A3780"/>
              </a:solidFill>
              <a:ln w="9525">
                <a:solidFill>
                  <a:srgbClr val="2A3780"/>
                </a:solidFill>
              </a:ln>
              <a:effectLst/>
            </c:spPr>
          </c:marker>
          <c:dLbls>
            <c:dLbl>
              <c:idx val="0"/>
              <c:layout>
                <c:manualLayout>
                  <c:x val="-1.1014044011942939E-2"/>
                  <c:y val="-2.0576185373278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BD-49F5-BFB4-31CC43B2065F}"/>
                </c:ext>
              </c:extLst>
            </c:dLbl>
            <c:dLbl>
              <c:idx val="1"/>
              <c:layout>
                <c:manualLayout>
                  <c:x val="0"/>
                  <c:y val="1.3557905853484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BD-49F5-BFB4-31CC43B2065F}"/>
                </c:ext>
              </c:extLst>
            </c:dLbl>
            <c:dLbl>
              <c:idx val="2"/>
              <c:layout>
                <c:manualLayout>
                  <c:x val="-6.6349662722547829E-3"/>
                  <c:y val="2.2813213437077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BD-49F5-BFB4-31CC43B2065F}"/>
                </c:ext>
              </c:extLst>
            </c:dLbl>
            <c:dLbl>
              <c:idx val="3"/>
              <c:layout>
                <c:manualLayout>
                  <c:x val="-1.6218619084417817E-16"/>
                  <c:y val="-1.9723865877712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BD-49F5-BFB4-31CC43B206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Arkusz1!$D$26:$I$26</c:f>
              <c:numCache>
                <c:formatCode>General</c:formatCode>
                <c:ptCount val="6"/>
                <c:pt idx="0">
                  <c:v>2014</c:v>
                </c:pt>
                <c:pt idx="1">
                  <c:v>2015</c:v>
                </c:pt>
                <c:pt idx="2">
                  <c:v>2016</c:v>
                </c:pt>
                <c:pt idx="3">
                  <c:v>2017</c:v>
                </c:pt>
                <c:pt idx="4">
                  <c:v>2018</c:v>
                </c:pt>
                <c:pt idx="5">
                  <c:v>2019</c:v>
                </c:pt>
              </c:numCache>
            </c:numRef>
          </c:cat>
          <c:val>
            <c:numRef>
              <c:f>Arkusz1!$D$29:$I$29</c:f>
              <c:numCache>
                <c:formatCode>General</c:formatCode>
                <c:ptCount val="6"/>
                <c:pt idx="0">
                  <c:v>-9</c:v>
                </c:pt>
                <c:pt idx="1">
                  <c:v>-35</c:v>
                </c:pt>
                <c:pt idx="2">
                  <c:v>12</c:v>
                </c:pt>
                <c:pt idx="3">
                  <c:v>68</c:v>
                </c:pt>
                <c:pt idx="4">
                  <c:v>42</c:v>
                </c:pt>
                <c:pt idx="5">
                  <c:v>7</c:v>
                </c:pt>
              </c:numCache>
            </c:numRef>
          </c:val>
          <c:smooth val="0"/>
          <c:extLst>
            <c:ext xmlns:c16="http://schemas.microsoft.com/office/drawing/2014/chart" uri="{C3380CC4-5D6E-409C-BE32-E72D297353CC}">
              <c16:uniqueId val="{00000008-68BD-49F5-BFB4-31CC43B2065F}"/>
            </c:ext>
          </c:extLst>
        </c:ser>
        <c:dLbls>
          <c:showLegendKey val="0"/>
          <c:showVal val="0"/>
          <c:showCatName val="0"/>
          <c:showSerName val="0"/>
          <c:showPercent val="0"/>
          <c:showBubbleSize val="0"/>
        </c:dLbls>
        <c:marker val="1"/>
        <c:smooth val="0"/>
        <c:axId val="425266680"/>
        <c:axId val="425265368"/>
      </c:lineChart>
      <c:catAx>
        <c:axId val="3071507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8985048"/>
        <c:crosses val="autoZero"/>
        <c:auto val="1"/>
        <c:lblAlgn val="ctr"/>
        <c:lblOffset val="100"/>
        <c:noMultiLvlLbl val="0"/>
      </c:catAx>
      <c:valAx>
        <c:axId val="578985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150744"/>
        <c:crosses val="autoZero"/>
        <c:crossBetween val="between"/>
      </c:valAx>
      <c:valAx>
        <c:axId val="4252653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5266680"/>
        <c:crosses val="max"/>
        <c:crossBetween val="between"/>
      </c:valAx>
      <c:catAx>
        <c:axId val="425266680"/>
        <c:scaling>
          <c:orientation val="minMax"/>
        </c:scaling>
        <c:delete val="1"/>
        <c:axPos val="b"/>
        <c:numFmt formatCode="General" sourceLinked="1"/>
        <c:majorTickMark val="out"/>
        <c:minorTickMark val="none"/>
        <c:tickLblPos val="nextTo"/>
        <c:crossAx val="4252653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chart>
  <c:spPr>
    <a:solidFill>
      <a:schemeClr val="bg1"/>
    </a:solidFill>
    <a:ln w="9525" cap="flat" cmpd="sng" algn="ctr">
      <a:solidFill>
        <a:schemeClr val="bg1">
          <a:lumMod val="9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Arkusz1!$C$48</c:f>
              <c:strCache>
                <c:ptCount val="1"/>
                <c:pt idx="0">
                  <c:v>Zameldowania ogółem</c:v>
                </c:pt>
              </c:strCache>
            </c:strRef>
          </c:tx>
          <c:spPr>
            <a:solidFill>
              <a:srgbClr val="AA7297"/>
            </a:solidFill>
            <a:ln>
              <a:noFill/>
            </a:ln>
            <a:effectLst/>
          </c:spPr>
          <c:invertIfNegative val="0"/>
          <c:dLbls>
            <c:dLbl>
              <c:idx val="4"/>
              <c:layout>
                <c:manualLayout>
                  <c:x val="-8.1093095422089087E-17"/>
                  <c:y val="3.5502958579881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2A-43DB-AB69-521008B2E4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Arkusz1!$D$47:$I$47</c:f>
              <c:numCache>
                <c:formatCode>General</c:formatCode>
                <c:ptCount val="6"/>
                <c:pt idx="0">
                  <c:v>2014</c:v>
                </c:pt>
                <c:pt idx="1">
                  <c:v>2015</c:v>
                </c:pt>
                <c:pt idx="2">
                  <c:v>2016</c:v>
                </c:pt>
                <c:pt idx="3">
                  <c:v>2017</c:v>
                </c:pt>
                <c:pt idx="4">
                  <c:v>2018</c:v>
                </c:pt>
                <c:pt idx="5">
                  <c:v>2019</c:v>
                </c:pt>
              </c:numCache>
            </c:numRef>
          </c:cat>
          <c:val>
            <c:numRef>
              <c:f>Arkusz1!$D$48:$I$48</c:f>
              <c:numCache>
                <c:formatCode>General</c:formatCode>
                <c:ptCount val="6"/>
                <c:pt idx="0">
                  <c:v>328</c:v>
                </c:pt>
                <c:pt idx="1">
                  <c:v>353</c:v>
                </c:pt>
                <c:pt idx="2">
                  <c:v>306</c:v>
                </c:pt>
                <c:pt idx="3">
                  <c:v>362</c:v>
                </c:pt>
                <c:pt idx="4">
                  <c:v>320</c:v>
                </c:pt>
                <c:pt idx="5">
                  <c:v>427</c:v>
                </c:pt>
              </c:numCache>
            </c:numRef>
          </c:val>
          <c:extLst>
            <c:ext xmlns:c16="http://schemas.microsoft.com/office/drawing/2014/chart" uri="{C3380CC4-5D6E-409C-BE32-E72D297353CC}">
              <c16:uniqueId val="{00000001-072A-43DB-AB69-521008B2E46A}"/>
            </c:ext>
          </c:extLst>
        </c:ser>
        <c:ser>
          <c:idx val="1"/>
          <c:order val="1"/>
          <c:tx>
            <c:strRef>
              <c:f>Arkusz1!$C$49</c:f>
              <c:strCache>
                <c:ptCount val="1"/>
                <c:pt idx="0">
                  <c:v>Wymeldowania ogółem</c:v>
                </c:pt>
              </c:strCache>
            </c:strRef>
          </c:tx>
          <c:spPr>
            <a:solidFill>
              <a:srgbClr val="AADDF4"/>
            </a:solidFill>
            <a:ln>
              <a:noFill/>
            </a:ln>
            <a:effectLst/>
          </c:spPr>
          <c:invertIfNegative val="0"/>
          <c:dLbls>
            <c:dLbl>
              <c:idx val="0"/>
              <c:layout>
                <c:manualLayout>
                  <c:x val="0"/>
                  <c:y val="-5.9568975896361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2A-43DB-AB69-521008B2E46A}"/>
                </c:ext>
              </c:extLst>
            </c:dLbl>
            <c:dLbl>
              <c:idx val="1"/>
              <c:layout>
                <c:manualLayout>
                  <c:x val="0"/>
                  <c:y val="-8.5626590254199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2A-43DB-AB69-521008B2E46A}"/>
                </c:ext>
              </c:extLst>
            </c:dLbl>
            <c:dLbl>
              <c:idx val="2"/>
              <c:layout>
                <c:manualLayout>
                  <c:x val="0"/>
                  <c:y val="-6.11620795107032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2A-43DB-AB69-521008B2E46A}"/>
                </c:ext>
              </c:extLst>
            </c:dLbl>
            <c:dLbl>
              <c:idx val="3"/>
              <c:layout>
                <c:manualLayout>
                  <c:x val="0"/>
                  <c:y val="7.3394495412844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2A-43DB-AB69-521008B2E46A}"/>
                </c:ext>
              </c:extLst>
            </c:dLbl>
            <c:dLbl>
              <c:idx val="4"/>
              <c:layout>
                <c:manualLayout>
                  <c:x val="-1.6218619084417817E-16"/>
                  <c:y val="-0.10193679918450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2A-43DB-AB69-521008B2E46A}"/>
                </c:ext>
              </c:extLst>
            </c:dLbl>
            <c:dLbl>
              <c:idx val="5"/>
              <c:layout>
                <c:manualLayout>
                  <c:x val="0"/>
                  <c:y val="-0.1060139500911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2A-43DB-AB69-521008B2E4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Arkusz1!$D$47:$I$47</c:f>
              <c:numCache>
                <c:formatCode>General</c:formatCode>
                <c:ptCount val="6"/>
                <c:pt idx="0">
                  <c:v>2014</c:v>
                </c:pt>
                <c:pt idx="1">
                  <c:v>2015</c:v>
                </c:pt>
                <c:pt idx="2">
                  <c:v>2016</c:v>
                </c:pt>
                <c:pt idx="3">
                  <c:v>2017</c:v>
                </c:pt>
                <c:pt idx="4">
                  <c:v>2018</c:v>
                </c:pt>
                <c:pt idx="5">
                  <c:v>2019</c:v>
                </c:pt>
              </c:numCache>
            </c:numRef>
          </c:cat>
          <c:val>
            <c:numRef>
              <c:f>Arkusz1!$D$49:$I$49</c:f>
              <c:numCache>
                <c:formatCode>General</c:formatCode>
                <c:ptCount val="6"/>
                <c:pt idx="0">
                  <c:v>-472</c:v>
                </c:pt>
                <c:pt idx="1">
                  <c:v>-547</c:v>
                </c:pt>
                <c:pt idx="2">
                  <c:v>-457</c:v>
                </c:pt>
                <c:pt idx="3">
                  <c:v>-582</c:v>
                </c:pt>
                <c:pt idx="4">
                  <c:v>-593</c:v>
                </c:pt>
                <c:pt idx="5">
                  <c:v>-614</c:v>
                </c:pt>
              </c:numCache>
            </c:numRef>
          </c:val>
          <c:extLst>
            <c:ext xmlns:c16="http://schemas.microsoft.com/office/drawing/2014/chart" uri="{C3380CC4-5D6E-409C-BE32-E72D297353CC}">
              <c16:uniqueId val="{00000008-072A-43DB-AB69-521008B2E46A}"/>
            </c:ext>
          </c:extLst>
        </c:ser>
        <c:dLbls>
          <c:showLegendKey val="0"/>
          <c:showVal val="0"/>
          <c:showCatName val="0"/>
          <c:showSerName val="0"/>
          <c:showPercent val="0"/>
          <c:showBubbleSize val="0"/>
        </c:dLbls>
        <c:gapWidth val="150"/>
        <c:overlap val="100"/>
        <c:axId val="307150744"/>
        <c:axId val="578985048"/>
      </c:barChart>
      <c:lineChart>
        <c:grouping val="standard"/>
        <c:varyColors val="0"/>
        <c:ser>
          <c:idx val="2"/>
          <c:order val="2"/>
          <c:tx>
            <c:strRef>
              <c:f>Arkusz1!$C$50</c:f>
              <c:strCache>
                <c:ptCount val="1"/>
                <c:pt idx="0">
                  <c:v>Saldo migracji</c:v>
                </c:pt>
              </c:strCache>
            </c:strRef>
          </c:tx>
          <c:spPr>
            <a:ln w="28575" cap="rnd">
              <a:solidFill>
                <a:srgbClr val="2A3780"/>
              </a:solidFill>
              <a:round/>
            </a:ln>
            <a:effectLst/>
          </c:spPr>
          <c:marker>
            <c:symbol val="circle"/>
            <c:size val="5"/>
            <c:spPr>
              <a:solidFill>
                <a:srgbClr val="2A3780"/>
              </a:solidFill>
              <a:ln w="9525">
                <a:solidFill>
                  <a:srgbClr val="2A3780"/>
                </a:solidFill>
              </a:ln>
              <a:effectLst/>
            </c:spPr>
          </c:marker>
          <c:dLbls>
            <c:dLbl>
              <c:idx val="0"/>
              <c:layout>
                <c:manualLayout>
                  <c:x val="-1.1014044011942939E-2"/>
                  <c:y val="-2.0576185373278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72A-43DB-AB69-521008B2E46A}"/>
                </c:ext>
              </c:extLst>
            </c:dLbl>
            <c:dLbl>
              <c:idx val="1"/>
              <c:layout>
                <c:manualLayout>
                  <c:x val="0"/>
                  <c:y val="1.3557905853484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72A-43DB-AB69-521008B2E46A}"/>
                </c:ext>
              </c:extLst>
            </c:dLbl>
            <c:dLbl>
              <c:idx val="2"/>
              <c:layout>
                <c:manualLayout>
                  <c:x val="-6.6349662722547829E-3"/>
                  <c:y val="-5.72900864456163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72A-43DB-AB69-521008B2E46A}"/>
                </c:ext>
              </c:extLst>
            </c:dLbl>
            <c:dLbl>
              <c:idx val="3"/>
              <c:layout>
                <c:manualLayout>
                  <c:x val="-1.6218619084417817E-16"/>
                  <c:y val="-1.9723865877712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72A-43DB-AB69-521008B2E4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Arkusz1!$D$47:$I$47</c:f>
              <c:numCache>
                <c:formatCode>General</c:formatCode>
                <c:ptCount val="6"/>
                <c:pt idx="0">
                  <c:v>2014</c:v>
                </c:pt>
                <c:pt idx="1">
                  <c:v>2015</c:v>
                </c:pt>
                <c:pt idx="2">
                  <c:v>2016</c:v>
                </c:pt>
                <c:pt idx="3">
                  <c:v>2017</c:v>
                </c:pt>
                <c:pt idx="4">
                  <c:v>2018</c:v>
                </c:pt>
                <c:pt idx="5">
                  <c:v>2019</c:v>
                </c:pt>
              </c:numCache>
            </c:numRef>
          </c:cat>
          <c:val>
            <c:numRef>
              <c:f>Arkusz1!$D$50:$I$50</c:f>
              <c:numCache>
                <c:formatCode>General</c:formatCode>
                <c:ptCount val="6"/>
                <c:pt idx="0">
                  <c:v>-144</c:v>
                </c:pt>
                <c:pt idx="1">
                  <c:v>-194</c:v>
                </c:pt>
                <c:pt idx="2">
                  <c:v>-151</c:v>
                </c:pt>
                <c:pt idx="3">
                  <c:v>-220</c:v>
                </c:pt>
                <c:pt idx="4">
                  <c:v>-273</c:v>
                </c:pt>
                <c:pt idx="5">
                  <c:v>-187</c:v>
                </c:pt>
              </c:numCache>
            </c:numRef>
          </c:val>
          <c:smooth val="0"/>
          <c:extLst>
            <c:ext xmlns:c16="http://schemas.microsoft.com/office/drawing/2014/chart" uri="{C3380CC4-5D6E-409C-BE32-E72D297353CC}">
              <c16:uniqueId val="{0000000D-072A-43DB-AB69-521008B2E46A}"/>
            </c:ext>
          </c:extLst>
        </c:ser>
        <c:dLbls>
          <c:showLegendKey val="0"/>
          <c:showVal val="0"/>
          <c:showCatName val="0"/>
          <c:showSerName val="0"/>
          <c:showPercent val="0"/>
          <c:showBubbleSize val="0"/>
        </c:dLbls>
        <c:marker val="1"/>
        <c:smooth val="0"/>
        <c:axId val="425266680"/>
        <c:axId val="425265368"/>
      </c:lineChart>
      <c:catAx>
        <c:axId val="3071507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8985048"/>
        <c:crosses val="autoZero"/>
        <c:auto val="1"/>
        <c:lblAlgn val="ctr"/>
        <c:lblOffset val="100"/>
        <c:noMultiLvlLbl val="0"/>
      </c:catAx>
      <c:valAx>
        <c:axId val="578985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150744"/>
        <c:crosses val="autoZero"/>
        <c:crossBetween val="between"/>
      </c:valAx>
      <c:valAx>
        <c:axId val="4252653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5266680"/>
        <c:crosses val="max"/>
        <c:crossBetween val="between"/>
      </c:valAx>
      <c:catAx>
        <c:axId val="425266680"/>
        <c:scaling>
          <c:orientation val="minMax"/>
        </c:scaling>
        <c:delete val="1"/>
        <c:axPos val="b"/>
        <c:numFmt formatCode="General" sourceLinked="1"/>
        <c:majorTickMark val="out"/>
        <c:minorTickMark val="none"/>
        <c:tickLblPos val="nextTo"/>
        <c:crossAx val="4252653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chart>
  <c:spPr>
    <a:solidFill>
      <a:schemeClr val="bg1"/>
    </a:solidFill>
    <a:ln w="9525" cap="flat" cmpd="sng" algn="ctr">
      <a:solidFill>
        <a:schemeClr val="bg1">
          <a:lumMod val="9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328703369117457E-2"/>
          <c:y val="5.9190031152647975E-2"/>
          <c:w val="0.89834308696594833"/>
          <c:h val="0.68107442991644396"/>
        </c:manualLayout>
      </c:layout>
      <c:barChart>
        <c:barDir val="col"/>
        <c:grouping val="stacked"/>
        <c:varyColors val="0"/>
        <c:ser>
          <c:idx val="0"/>
          <c:order val="0"/>
          <c:tx>
            <c:strRef>
              <c:f>Arkusz1!$C$66</c:f>
              <c:strCache>
                <c:ptCount val="1"/>
                <c:pt idx="0">
                  <c:v>Ludność w wieku przedprodukcyjnym (17 lat i mniej)</c:v>
                </c:pt>
              </c:strCache>
            </c:strRef>
          </c:tx>
          <c:spPr>
            <a:solidFill>
              <a:srgbClr val="AADDF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Arkusz1!$D$65:$I$65</c:f>
              <c:numCache>
                <c:formatCode>General</c:formatCode>
                <c:ptCount val="6"/>
                <c:pt idx="0">
                  <c:v>2014</c:v>
                </c:pt>
                <c:pt idx="1">
                  <c:v>2015</c:v>
                </c:pt>
                <c:pt idx="2">
                  <c:v>2016</c:v>
                </c:pt>
                <c:pt idx="3">
                  <c:v>2017</c:v>
                </c:pt>
                <c:pt idx="4">
                  <c:v>2018</c:v>
                </c:pt>
                <c:pt idx="5">
                  <c:v>2019</c:v>
                </c:pt>
              </c:numCache>
            </c:numRef>
          </c:cat>
          <c:val>
            <c:numRef>
              <c:f>Arkusz1!$D$66:$I$66</c:f>
              <c:numCache>
                <c:formatCode>0%</c:formatCode>
                <c:ptCount val="6"/>
                <c:pt idx="0">
                  <c:v>0.19398433446796665</c:v>
                </c:pt>
                <c:pt idx="1">
                  <c:v>0.19046773764089819</c:v>
                </c:pt>
                <c:pt idx="2">
                  <c:v>0.18773099638026292</c:v>
                </c:pt>
                <c:pt idx="3">
                  <c:v>0.18660037637963481</c:v>
                </c:pt>
                <c:pt idx="4">
                  <c:v>0.18493971296744754</c:v>
                </c:pt>
                <c:pt idx="5">
                  <c:v>0.18374977667747122</c:v>
                </c:pt>
              </c:numCache>
            </c:numRef>
          </c:val>
          <c:extLst>
            <c:ext xmlns:c16="http://schemas.microsoft.com/office/drawing/2014/chart" uri="{C3380CC4-5D6E-409C-BE32-E72D297353CC}">
              <c16:uniqueId val="{00000000-FB75-4F77-B326-19442D0835C0}"/>
            </c:ext>
          </c:extLst>
        </c:ser>
        <c:ser>
          <c:idx val="1"/>
          <c:order val="1"/>
          <c:tx>
            <c:strRef>
              <c:f>Arkusz1!$C$67</c:f>
              <c:strCache>
                <c:ptCount val="1"/>
                <c:pt idx="0">
                  <c:v>Ludność w wieku produkcyjnym</c:v>
                </c:pt>
              </c:strCache>
            </c:strRef>
          </c:tx>
          <c:spPr>
            <a:solidFill>
              <a:srgbClr val="AA729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Arkusz1!$D$65:$I$65</c:f>
              <c:numCache>
                <c:formatCode>General</c:formatCode>
                <c:ptCount val="6"/>
                <c:pt idx="0">
                  <c:v>2014</c:v>
                </c:pt>
                <c:pt idx="1">
                  <c:v>2015</c:v>
                </c:pt>
                <c:pt idx="2">
                  <c:v>2016</c:v>
                </c:pt>
                <c:pt idx="3">
                  <c:v>2017</c:v>
                </c:pt>
                <c:pt idx="4">
                  <c:v>2018</c:v>
                </c:pt>
                <c:pt idx="5">
                  <c:v>2019</c:v>
                </c:pt>
              </c:numCache>
            </c:numRef>
          </c:cat>
          <c:val>
            <c:numRef>
              <c:f>Arkusz1!$D$67:$I$67</c:f>
              <c:numCache>
                <c:formatCode>0%</c:formatCode>
                <c:ptCount val="6"/>
                <c:pt idx="0">
                  <c:v>0.62873448315132807</c:v>
                </c:pt>
                <c:pt idx="1">
                  <c:v>0.62834573786912473</c:v>
                </c:pt>
                <c:pt idx="2">
                  <c:v>0.62726868609893949</c:v>
                </c:pt>
                <c:pt idx="3">
                  <c:v>0.62420527948730986</c:v>
                </c:pt>
                <c:pt idx="4">
                  <c:v>0.62124958576563261</c:v>
                </c:pt>
                <c:pt idx="5">
                  <c:v>0.61741660498711115</c:v>
                </c:pt>
              </c:numCache>
            </c:numRef>
          </c:val>
          <c:extLst>
            <c:ext xmlns:c16="http://schemas.microsoft.com/office/drawing/2014/chart" uri="{C3380CC4-5D6E-409C-BE32-E72D297353CC}">
              <c16:uniqueId val="{00000001-FB75-4F77-B326-19442D0835C0}"/>
            </c:ext>
          </c:extLst>
        </c:ser>
        <c:ser>
          <c:idx val="2"/>
          <c:order val="2"/>
          <c:tx>
            <c:strRef>
              <c:f>Arkusz1!$C$68</c:f>
              <c:strCache>
                <c:ptCount val="1"/>
                <c:pt idx="0">
                  <c:v>Ludność w wieku poprodukcyjnym</c:v>
                </c:pt>
              </c:strCache>
            </c:strRef>
          </c:tx>
          <c:spPr>
            <a:solidFill>
              <a:srgbClr val="F7DFE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Arkusz1!$D$65:$I$65</c:f>
              <c:numCache>
                <c:formatCode>General</c:formatCode>
                <c:ptCount val="6"/>
                <c:pt idx="0">
                  <c:v>2014</c:v>
                </c:pt>
                <c:pt idx="1">
                  <c:v>2015</c:v>
                </c:pt>
                <c:pt idx="2">
                  <c:v>2016</c:v>
                </c:pt>
                <c:pt idx="3">
                  <c:v>2017</c:v>
                </c:pt>
                <c:pt idx="4">
                  <c:v>2018</c:v>
                </c:pt>
                <c:pt idx="5">
                  <c:v>2019</c:v>
                </c:pt>
              </c:numCache>
            </c:numRef>
          </c:cat>
          <c:val>
            <c:numRef>
              <c:f>Arkusz1!$D$68:$I$68</c:f>
              <c:numCache>
                <c:formatCode>0%</c:formatCode>
                <c:ptCount val="6"/>
                <c:pt idx="0">
                  <c:v>0.17728118238070534</c:v>
                </c:pt>
                <c:pt idx="1">
                  <c:v>0.18118652448997705</c:v>
                </c:pt>
                <c:pt idx="2">
                  <c:v>0.18500031752079762</c:v>
                </c:pt>
                <c:pt idx="3">
                  <c:v>0.18919434413305528</c:v>
                </c:pt>
                <c:pt idx="4">
                  <c:v>0.19381070126691988</c:v>
                </c:pt>
                <c:pt idx="5">
                  <c:v>0.19883361833541768</c:v>
                </c:pt>
              </c:numCache>
            </c:numRef>
          </c:val>
          <c:extLst>
            <c:ext xmlns:c16="http://schemas.microsoft.com/office/drawing/2014/chart" uri="{C3380CC4-5D6E-409C-BE32-E72D297353CC}">
              <c16:uniqueId val="{00000002-FB75-4F77-B326-19442D0835C0}"/>
            </c:ext>
          </c:extLst>
        </c:ser>
        <c:dLbls>
          <c:showLegendKey val="0"/>
          <c:showVal val="0"/>
          <c:showCatName val="0"/>
          <c:showSerName val="0"/>
          <c:showPercent val="0"/>
          <c:showBubbleSize val="0"/>
        </c:dLbls>
        <c:gapWidth val="150"/>
        <c:overlap val="100"/>
        <c:axId val="592922160"/>
        <c:axId val="592918880"/>
      </c:barChart>
      <c:catAx>
        <c:axId val="59292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918880"/>
        <c:crosses val="autoZero"/>
        <c:auto val="1"/>
        <c:lblAlgn val="ctr"/>
        <c:lblOffset val="100"/>
        <c:noMultiLvlLbl val="0"/>
      </c:catAx>
      <c:valAx>
        <c:axId val="5929188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922160"/>
        <c:crosses val="autoZero"/>
        <c:crossBetween val="between"/>
      </c:valAx>
      <c:spPr>
        <a:noFill/>
        <a:ln>
          <a:noFill/>
        </a:ln>
        <a:effectLst/>
      </c:spPr>
    </c:plotArea>
    <c:legend>
      <c:legendPos val="b"/>
      <c:layout>
        <c:manualLayout>
          <c:xMode val="edge"/>
          <c:yMode val="edge"/>
          <c:x val="5.3472255479289243E-2"/>
          <c:y val="0.8157056514724651"/>
          <c:w val="0.89305531489532508"/>
          <c:h val="0.16560283175612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Arkusz1!$C$81</c:f>
              <c:strCache>
                <c:ptCount val="1"/>
                <c:pt idx="0">
                  <c:v>mężczyźni</c:v>
                </c:pt>
              </c:strCache>
            </c:strRef>
          </c:tx>
          <c:spPr>
            <a:solidFill>
              <a:srgbClr val="AADDF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Arkusz1!$D$80:$J$80</c:f>
              <c:numCache>
                <c:formatCode>General</c:formatCode>
                <c:ptCount val="7"/>
                <c:pt idx="0">
                  <c:v>2014</c:v>
                </c:pt>
                <c:pt idx="1">
                  <c:v>2015</c:v>
                </c:pt>
                <c:pt idx="2">
                  <c:v>2016</c:v>
                </c:pt>
                <c:pt idx="3">
                  <c:v>2017</c:v>
                </c:pt>
                <c:pt idx="4">
                  <c:v>2018</c:v>
                </c:pt>
                <c:pt idx="5">
                  <c:v>2019</c:v>
                </c:pt>
                <c:pt idx="6">
                  <c:v>2020</c:v>
                </c:pt>
              </c:numCache>
            </c:numRef>
          </c:cat>
          <c:val>
            <c:numRef>
              <c:f>Arkusz1!$D$81:$J$81</c:f>
              <c:numCache>
                <c:formatCode>General</c:formatCode>
                <c:ptCount val="7"/>
                <c:pt idx="0">
                  <c:v>2880</c:v>
                </c:pt>
                <c:pt idx="1">
                  <c:v>2745</c:v>
                </c:pt>
                <c:pt idx="2">
                  <c:v>2446</c:v>
                </c:pt>
                <c:pt idx="3">
                  <c:v>2046</c:v>
                </c:pt>
                <c:pt idx="4">
                  <c:v>1779</c:v>
                </c:pt>
                <c:pt idx="5">
                  <c:v>1747</c:v>
                </c:pt>
                <c:pt idx="6">
                  <c:v>1805</c:v>
                </c:pt>
              </c:numCache>
            </c:numRef>
          </c:val>
          <c:extLst>
            <c:ext xmlns:c16="http://schemas.microsoft.com/office/drawing/2014/chart" uri="{C3380CC4-5D6E-409C-BE32-E72D297353CC}">
              <c16:uniqueId val="{00000000-FB37-4FC8-BECE-C95D86ED1B57}"/>
            </c:ext>
          </c:extLst>
        </c:ser>
        <c:ser>
          <c:idx val="1"/>
          <c:order val="1"/>
          <c:tx>
            <c:strRef>
              <c:f>Arkusz1!$C$82</c:f>
              <c:strCache>
                <c:ptCount val="1"/>
                <c:pt idx="0">
                  <c:v>kobiety</c:v>
                </c:pt>
              </c:strCache>
            </c:strRef>
          </c:tx>
          <c:spPr>
            <a:solidFill>
              <a:srgbClr val="AA729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Arkusz1!$D$80:$J$80</c:f>
              <c:numCache>
                <c:formatCode>General</c:formatCode>
                <c:ptCount val="7"/>
                <c:pt idx="0">
                  <c:v>2014</c:v>
                </c:pt>
                <c:pt idx="1">
                  <c:v>2015</c:v>
                </c:pt>
                <c:pt idx="2">
                  <c:v>2016</c:v>
                </c:pt>
                <c:pt idx="3">
                  <c:v>2017</c:v>
                </c:pt>
                <c:pt idx="4">
                  <c:v>2018</c:v>
                </c:pt>
                <c:pt idx="5">
                  <c:v>2019</c:v>
                </c:pt>
                <c:pt idx="6">
                  <c:v>2020</c:v>
                </c:pt>
              </c:numCache>
            </c:numRef>
          </c:cat>
          <c:val>
            <c:numRef>
              <c:f>Arkusz1!$D$82:$J$82</c:f>
              <c:numCache>
                <c:formatCode>General</c:formatCode>
                <c:ptCount val="7"/>
                <c:pt idx="0">
                  <c:v>3091</c:v>
                </c:pt>
                <c:pt idx="1">
                  <c:v>2930</c:v>
                </c:pt>
                <c:pt idx="2">
                  <c:v>2840</c:v>
                </c:pt>
                <c:pt idx="3">
                  <c:v>2617</c:v>
                </c:pt>
                <c:pt idx="4">
                  <c:v>2306</c:v>
                </c:pt>
                <c:pt idx="5">
                  <c:v>2186</c:v>
                </c:pt>
                <c:pt idx="6">
                  <c:v>2304</c:v>
                </c:pt>
              </c:numCache>
            </c:numRef>
          </c:val>
          <c:extLst>
            <c:ext xmlns:c16="http://schemas.microsoft.com/office/drawing/2014/chart" uri="{C3380CC4-5D6E-409C-BE32-E72D297353CC}">
              <c16:uniqueId val="{00000001-FB37-4FC8-BECE-C95D86ED1B57}"/>
            </c:ext>
          </c:extLst>
        </c:ser>
        <c:dLbls>
          <c:showLegendKey val="0"/>
          <c:showVal val="0"/>
          <c:showCatName val="0"/>
          <c:showSerName val="0"/>
          <c:showPercent val="0"/>
          <c:showBubbleSize val="0"/>
        </c:dLbls>
        <c:gapWidth val="150"/>
        <c:overlap val="100"/>
        <c:axId val="307150744"/>
        <c:axId val="578985048"/>
      </c:barChart>
      <c:lineChart>
        <c:grouping val="standard"/>
        <c:varyColors val="0"/>
        <c:ser>
          <c:idx val="2"/>
          <c:order val="2"/>
          <c:tx>
            <c:strRef>
              <c:f>Arkusz1!$C$83</c:f>
              <c:strCache>
                <c:ptCount val="1"/>
                <c:pt idx="0">
                  <c:v>ogółem</c:v>
                </c:pt>
              </c:strCache>
            </c:strRef>
          </c:tx>
          <c:spPr>
            <a:ln w="28575" cap="rnd">
              <a:solidFill>
                <a:srgbClr val="2A3780"/>
              </a:solidFill>
              <a:round/>
            </a:ln>
            <a:effectLst/>
          </c:spPr>
          <c:marker>
            <c:symbol val="circle"/>
            <c:size val="5"/>
            <c:spPr>
              <a:solidFill>
                <a:srgbClr val="2A3780"/>
              </a:solidFill>
              <a:ln w="9525">
                <a:solidFill>
                  <a:srgbClr val="2A378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Arkusz1!$D$80:$J$80</c:f>
              <c:numCache>
                <c:formatCode>General</c:formatCode>
                <c:ptCount val="7"/>
                <c:pt idx="0">
                  <c:v>2014</c:v>
                </c:pt>
                <c:pt idx="1">
                  <c:v>2015</c:v>
                </c:pt>
                <c:pt idx="2">
                  <c:v>2016</c:v>
                </c:pt>
                <c:pt idx="3">
                  <c:v>2017</c:v>
                </c:pt>
                <c:pt idx="4">
                  <c:v>2018</c:v>
                </c:pt>
                <c:pt idx="5">
                  <c:v>2019</c:v>
                </c:pt>
                <c:pt idx="6">
                  <c:v>2020</c:v>
                </c:pt>
              </c:numCache>
            </c:numRef>
          </c:cat>
          <c:val>
            <c:numRef>
              <c:f>Arkusz1!$D$83:$J$83</c:f>
              <c:numCache>
                <c:formatCode>General</c:formatCode>
                <c:ptCount val="7"/>
                <c:pt idx="0">
                  <c:v>5971</c:v>
                </c:pt>
                <c:pt idx="1">
                  <c:v>5675</c:v>
                </c:pt>
                <c:pt idx="2">
                  <c:v>5286</c:v>
                </c:pt>
                <c:pt idx="3">
                  <c:v>4663</c:v>
                </c:pt>
                <c:pt idx="4">
                  <c:v>4085</c:v>
                </c:pt>
                <c:pt idx="5">
                  <c:v>3933</c:v>
                </c:pt>
                <c:pt idx="6">
                  <c:v>4109</c:v>
                </c:pt>
              </c:numCache>
            </c:numRef>
          </c:val>
          <c:smooth val="0"/>
          <c:extLst>
            <c:ext xmlns:c16="http://schemas.microsoft.com/office/drawing/2014/chart" uri="{C3380CC4-5D6E-409C-BE32-E72D297353CC}">
              <c16:uniqueId val="{00000002-FB37-4FC8-BECE-C95D86ED1B57}"/>
            </c:ext>
          </c:extLst>
        </c:ser>
        <c:dLbls>
          <c:showLegendKey val="0"/>
          <c:showVal val="0"/>
          <c:showCatName val="0"/>
          <c:showSerName val="0"/>
          <c:showPercent val="0"/>
          <c:showBubbleSize val="0"/>
        </c:dLbls>
        <c:marker val="1"/>
        <c:smooth val="0"/>
        <c:axId val="425266680"/>
        <c:axId val="425265368"/>
      </c:lineChart>
      <c:catAx>
        <c:axId val="307150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8985048"/>
        <c:crosses val="autoZero"/>
        <c:auto val="1"/>
        <c:lblAlgn val="ctr"/>
        <c:lblOffset val="100"/>
        <c:noMultiLvlLbl val="0"/>
      </c:catAx>
      <c:valAx>
        <c:axId val="578985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150744"/>
        <c:crosses val="autoZero"/>
        <c:crossBetween val="between"/>
      </c:valAx>
      <c:valAx>
        <c:axId val="4252653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5266680"/>
        <c:crosses val="max"/>
        <c:crossBetween val="between"/>
      </c:valAx>
      <c:catAx>
        <c:axId val="425266680"/>
        <c:scaling>
          <c:orientation val="minMax"/>
        </c:scaling>
        <c:delete val="1"/>
        <c:axPos val="b"/>
        <c:numFmt formatCode="General" sourceLinked="1"/>
        <c:majorTickMark val="out"/>
        <c:minorTickMark val="none"/>
        <c:tickLblPos val="nextTo"/>
        <c:crossAx val="4252653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chart>
  <c:spPr>
    <a:solidFill>
      <a:schemeClr val="bg1"/>
    </a:solidFill>
    <a:ln w="9525" cap="flat" cmpd="sng" algn="ctr">
      <a:solidFill>
        <a:schemeClr val="bg1">
          <a:lumMod val="95000"/>
        </a:scheme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181762375910023E-2"/>
          <c:y val="4.3912175648702596E-2"/>
          <c:w val="0.90249002795915578"/>
          <c:h val="0.7122818929070992"/>
        </c:manualLayout>
      </c:layout>
      <c:barChart>
        <c:barDir val="col"/>
        <c:grouping val="clustered"/>
        <c:varyColors val="0"/>
        <c:ser>
          <c:idx val="0"/>
          <c:order val="0"/>
          <c:tx>
            <c:strRef>
              <c:f>Arkusz1!$C$95</c:f>
              <c:strCache>
                <c:ptCount val="1"/>
                <c:pt idx="0">
                  <c:v>Podmioty gospodarki narodowej wpisane do rejestru REGON</c:v>
                </c:pt>
              </c:strCache>
            </c:strRef>
          </c:tx>
          <c:spPr>
            <a:solidFill>
              <a:srgbClr val="AADDF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Arkusz1!$D$94:$J$94</c:f>
              <c:numCache>
                <c:formatCode>General</c:formatCode>
                <c:ptCount val="7"/>
                <c:pt idx="0">
                  <c:v>2014</c:v>
                </c:pt>
                <c:pt idx="1">
                  <c:v>2015</c:v>
                </c:pt>
                <c:pt idx="2">
                  <c:v>2016</c:v>
                </c:pt>
                <c:pt idx="3">
                  <c:v>2017</c:v>
                </c:pt>
                <c:pt idx="4">
                  <c:v>2018</c:v>
                </c:pt>
                <c:pt idx="5">
                  <c:v>2019</c:v>
                </c:pt>
                <c:pt idx="6">
                  <c:v>2020</c:v>
                </c:pt>
              </c:numCache>
            </c:numRef>
          </c:cat>
          <c:val>
            <c:numRef>
              <c:f>Arkusz1!$D$95:$J$95</c:f>
              <c:numCache>
                <c:formatCode>General</c:formatCode>
                <c:ptCount val="7"/>
                <c:pt idx="0">
                  <c:v>4459</c:v>
                </c:pt>
                <c:pt idx="1">
                  <c:v>4608</c:v>
                </c:pt>
                <c:pt idx="2">
                  <c:v>4707</c:v>
                </c:pt>
                <c:pt idx="3">
                  <c:v>4720</c:v>
                </c:pt>
                <c:pt idx="4">
                  <c:v>4868</c:v>
                </c:pt>
                <c:pt idx="5">
                  <c:v>5041</c:v>
                </c:pt>
                <c:pt idx="6">
                  <c:v>5238</c:v>
                </c:pt>
              </c:numCache>
            </c:numRef>
          </c:val>
          <c:extLst>
            <c:ext xmlns:c16="http://schemas.microsoft.com/office/drawing/2014/chart" uri="{C3380CC4-5D6E-409C-BE32-E72D297353CC}">
              <c16:uniqueId val="{00000000-FF51-457A-913D-20C8257B55F7}"/>
            </c:ext>
          </c:extLst>
        </c:ser>
        <c:dLbls>
          <c:showLegendKey val="0"/>
          <c:showVal val="0"/>
          <c:showCatName val="0"/>
          <c:showSerName val="0"/>
          <c:showPercent val="0"/>
          <c:showBubbleSize val="0"/>
        </c:dLbls>
        <c:gapWidth val="150"/>
        <c:axId val="592926096"/>
        <c:axId val="592926424"/>
      </c:barChart>
      <c:lineChart>
        <c:grouping val="standard"/>
        <c:varyColors val="0"/>
        <c:ser>
          <c:idx val="1"/>
          <c:order val="1"/>
          <c:tx>
            <c:strRef>
              <c:f>Arkusz1!$C$96</c:f>
              <c:strCache>
                <c:ptCount val="1"/>
                <c:pt idx="0">
                  <c:v>Podmioty nowo zarejestrowane</c:v>
                </c:pt>
              </c:strCache>
            </c:strRef>
          </c:tx>
          <c:spPr>
            <a:ln w="28575" cap="rnd">
              <a:solidFill>
                <a:srgbClr val="2A3780"/>
              </a:solidFill>
              <a:round/>
            </a:ln>
            <a:effectLst/>
          </c:spPr>
          <c:marker>
            <c:symbol val="circle"/>
            <c:size val="5"/>
            <c:spPr>
              <a:solidFill>
                <a:srgbClr val="2A3780"/>
              </a:solidFill>
              <a:ln w="9525">
                <a:solidFill>
                  <a:srgbClr val="2A378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Arkusz1!$D$94:$J$94</c:f>
              <c:numCache>
                <c:formatCode>General</c:formatCode>
                <c:ptCount val="7"/>
                <c:pt idx="0">
                  <c:v>2014</c:v>
                </c:pt>
                <c:pt idx="1">
                  <c:v>2015</c:v>
                </c:pt>
                <c:pt idx="2">
                  <c:v>2016</c:v>
                </c:pt>
                <c:pt idx="3">
                  <c:v>2017</c:v>
                </c:pt>
                <c:pt idx="4">
                  <c:v>2018</c:v>
                </c:pt>
                <c:pt idx="5">
                  <c:v>2019</c:v>
                </c:pt>
                <c:pt idx="6">
                  <c:v>2020</c:v>
                </c:pt>
              </c:numCache>
            </c:numRef>
          </c:cat>
          <c:val>
            <c:numRef>
              <c:f>Arkusz1!$D$96:$J$96</c:f>
              <c:numCache>
                <c:formatCode>General</c:formatCode>
                <c:ptCount val="7"/>
                <c:pt idx="0">
                  <c:v>425</c:v>
                </c:pt>
                <c:pt idx="1">
                  <c:v>426</c:v>
                </c:pt>
                <c:pt idx="2">
                  <c:v>442</c:v>
                </c:pt>
                <c:pt idx="3">
                  <c:v>428</c:v>
                </c:pt>
                <c:pt idx="4">
                  <c:v>515</c:v>
                </c:pt>
                <c:pt idx="5">
                  <c:v>468</c:v>
                </c:pt>
                <c:pt idx="6">
                  <c:v>416</c:v>
                </c:pt>
              </c:numCache>
            </c:numRef>
          </c:val>
          <c:smooth val="0"/>
          <c:extLst>
            <c:ext xmlns:c16="http://schemas.microsoft.com/office/drawing/2014/chart" uri="{C3380CC4-5D6E-409C-BE32-E72D297353CC}">
              <c16:uniqueId val="{00000001-FF51-457A-913D-20C8257B55F7}"/>
            </c:ext>
          </c:extLst>
        </c:ser>
        <c:dLbls>
          <c:showLegendKey val="0"/>
          <c:showVal val="0"/>
          <c:showCatName val="0"/>
          <c:showSerName val="0"/>
          <c:showPercent val="0"/>
          <c:showBubbleSize val="0"/>
        </c:dLbls>
        <c:marker val="1"/>
        <c:smooth val="0"/>
        <c:axId val="592926096"/>
        <c:axId val="592926424"/>
      </c:lineChart>
      <c:catAx>
        <c:axId val="59292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926424"/>
        <c:crosses val="autoZero"/>
        <c:auto val="1"/>
        <c:lblAlgn val="ctr"/>
        <c:lblOffset val="100"/>
        <c:noMultiLvlLbl val="0"/>
      </c:catAx>
      <c:valAx>
        <c:axId val="592926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926096"/>
        <c:crosses val="autoZero"/>
        <c:crossBetween val="between"/>
      </c:valAx>
      <c:spPr>
        <a:noFill/>
        <a:ln>
          <a:noFill/>
        </a:ln>
        <a:effectLst/>
      </c:spPr>
    </c:plotArea>
    <c:legend>
      <c:legendPos val="b"/>
      <c:layout>
        <c:manualLayout>
          <c:xMode val="edge"/>
          <c:yMode val="edge"/>
          <c:x val="0.15394776139546751"/>
          <c:y val="0.84880192371163188"/>
          <c:w val="0.70095092475930831"/>
          <c:h val="0.127245980479984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03591812138274E-2"/>
          <c:y val="4.2364721740804932E-2"/>
          <c:w val="0.85459335001837444"/>
          <c:h val="0.70406916916788342"/>
        </c:manualLayout>
      </c:layout>
      <c:barChart>
        <c:barDir val="col"/>
        <c:grouping val="clustered"/>
        <c:varyColors val="0"/>
        <c:ser>
          <c:idx val="0"/>
          <c:order val="0"/>
          <c:tx>
            <c:strRef>
              <c:f>Arkusz1!$C$118</c:f>
              <c:strCache>
                <c:ptCount val="1"/>
                <c:pt idx="0">
                  <c:v>Długość czynnej sieci wodociągowej [km]</c:v>
                </c:pt>
              </c:strCache>
            </c:strRef>
          </c:tx>
          <c:spPr>
            <a:solidFill>
              <a:srgbClr val="AADDF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Arkusz1!$D$117:$I$117</c:f>
              <c:numCache>
                <c:formatCode>General</c:formatCode>
                <c:ptCount val="6"/>
                <c:pt idx="0">
                  <c:v>2014</c:v>
                </c:pt>
                <c:pt idx="1">
                  <c:v>2015</c:v>
                </c:pt>
                <c:pt idx="2">
                  <c:v>2016</c:v>
                </c:pt>
                <c:pt idx="3">
                  <c:v>2017</c:v>
                </c:pt>
                <c:pt idx="4">
                  <c:v>2018</c:v>
                </c:pt>
                <c:pt idx="5">
                  <c:v>2019</c:v>
                </c:pt>
              </c:numCache>
            </c:numRef>
          </c:cat>
          <c:val>
            <c:numRef>
              <c:f>Arkusz1!$D$118:$I$118</c:f>
              <c:numCache>
                <c:formatCode>General</c:formatCode>
                <c:ptCount val="6"/>
                <c:pt idx="0">
                  <c:v>765.5</c:v>
                </c:pt>
                <c:pt idx="1">
                  <c:v>770.4</c:v>
                </c:pt>
                <c:pt idx="2">
                  <c:v>783.5</c:v>
                </c:pt>
                <c:pt idx="3">
                  <c:v>784.7</c:v>
                </c:pt>
                <c:pt idx="4">
                  <c:v>788.8</c:v>
                </c:pt>
                <c:pt idx="5">
                  <c:v>792.2</c:v>
                </c:pt>
              </c:numCache>
            </c:numRef>
          </c:val>
          <c:extLst>
            <c:ext xmlns:c16="http://schemas.microsoft.com/office/drawing/2014/chart" uri="{C3380CC4-5D6E-409C-BE32-E72D297353CC}">
              <c16:uniqueId val="{00000000-4248-4673-A706-28EDA52A89AE}"/>
            </c:ext>
          </c:extLst>
        </c:ser>
        <c:dLbls>
          <c:showLegendKey val="0"/>
          <c:showVal val="0"/>
          <c:showCatName val="0"/>
          <c:showSerName val="0"/>
          <c:showPercent val="0"/>
          <c:showBubbleSize val="0"/>
        </c:dLbls>
        <c:gapWidth val="219"/>
        <c:axId val="592921176"/>
        <c:axId val="592916584"/>
      </c:barChart>
      <c:lineChart>
        <c:grouping val="standard"/>
        <c:varyColors val="0"/>
        <c:ser>
          <c:idx val="1"/>
          <c:order val="1"/>
          <c:tx>
            <c:strRef>
              <c:f>Arkusz1!$C$119</c:f>
              <c:strCache>
                <c:ptCount val="1"/>
                <c:pt idx="0">
                  <c:v>Ludność korzystająca z instalacji wodociągowej</c:v>
                </c:pt>
              </c:strCache>
            </c:strRef>
          </c:tx>
          <c:spPr>
            <a:ln w="28575" cap="rnd">
              <a:solidFill>
                <a:srgbClr val="2A3780"/>
              </a:solidFill>
              <a:round/>
            </a:ln>
            <a:effectLst/>
          </c:spPr>
          <c:marker>
            <c:symbol val="circle"/>
            <c:size val="5"/>
            <c:spPr>
              <a:solidFill>
                <a:srgbClr val="2A3780"/>
              </a:solidFill>
              <a:ln w="9525">
                <a:solidFill>
                  <a:srgbClr val="2A378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Arkusz1!$D$117:$I$117</c:f>
              <c:numCache>
                <c:formatCode>General</c:formatCode>
                <c:ptCount val="6"/>
                <c:pt idx="0">
                  <c:v>2014</c:v>
                </c:pt>
                <c:pt idx="1">
                  <c:v>2015</c:v>
                </c:pt>
                <c:pt idx="2">
                  <c:v>2016</c:v>
                </c:pt>
                <c:pt idx="3">
                  <c:v>2017</c:v>
                </c:pt>
                <c:pt idx="4">
                  <c:v>2018</c:v>
                </c:pt>
                <c:pt idx="5">
                  <c:v>2019</c:v>
                </c:pt>
              </c:numCache>
            </c:numRef>
          </c:cat>
          <c:val>
            <c:numRef>
              <c:f>Arkusz1!$D$119:$I$119</c:f>
              <c:numCache>
                <c:formatCode>0.0%</c:formatCode>
                <c:ptCount val="6"/>
                <c:pt idx="0">
                  <c:v>0.8859999999999999</c:v>
                </c:pt>
                <c:pt idx="1">
                  <c:v>0.88700000000000001</c:v>
                </c:pt>
                <c:pt idx="2">
                  <c:v>0.88800000000000001</c:v>
                </c:pt>
                <c:pt idx="3">
                  <c:v>0.88700000000000001</c:v>
                </c:pt>
                <c:pt idx="4">
                  <c:v>0.88900000000000001</c:v>
                </c:pt>
                <c:pt idx="5">
                  <c:v>0.89</c:v>
                </c:pt>
              </c:numCache>
            </c:numRef>
          </c:val>
          <c:smooth val="0"/>
          <c:extLst>
            <c:ext xmlns:c16="http://schemas.microsoft.com/office/drawing/2014/chart" uri="{C3380CC4-5D6E-409C-BE32-E72D297353CC}">
              <c16:uniqueId val="{00000001-4248-4673-A706-28EDA52A89AE}"/>
            </c:ext>
          </c:extLst>
        </c:ser>
        <c:dLbls>
          <c:showLegendKey val="0"/>
          <c:showVal val="0"/>
          <c:showCatName val="0"/>
          <c:showSerName val="0"/>
          <c:showPercent val="0"/>
          <c:showBubbleSize val="0"/>
        </c:dLbls>
        <c:marker val="1"/>
        <c:smooth val="0"/>
        <c:axId val="666893200"/>
        <c:axId val="666884016"/>
      </c:lineChart>
      <c:catAx>
        <c:axId val="59292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916584"/>
        <c:crosses val="autoZero"/>
        <c:auto val="1"/>
        <c:lblAlgn val="ctr"/>
        <c:lblOffset val="100"/>
        <c:noMultiLvlLbl val="0"/>
      </c:catAx>
      <c:valAx>
        <c:axId val="592916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921176"/>
        <c:crosses val="autoZero"/>
        <c:crossBetween val="between"/>
      </c:valAx>
      <c:valAx>
        <c:axId val="66688401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6893200"/>
        <c:crosses val="max"/>
        <c:crossBetween val="between"/>
      </c:valAx>
      <c:catAx>
        <c:axId val="666893200"/>
        <c:scaling>
          <c:orientation val="minMax"/>
        </c:scaling>
        <c:delete val="1"/>
        <c:axPos val="b"/>
        <c:numFmt formatCode="General" sourceLinked="1"/>
        <c:majorTickMark val="out"/>
        <c:minorTickMark val="none"/>
        <c:tickLblPos val="nextTo"/>
        <c:crossAx val="666884016"/>
        <c:crosses val="autoZero"/>
        <c:auto val="1"/>
        <c:lblAlgn val="ctr"/>
        <c:lblOffset val="100"/>
        <c:noMultiLvlLbl val="0"/>
      </c:catAx>
      <c:spPr>
        <a:noFill/>
        <a:ln>
          <a:noFill/>
        </a:ln>
        <a:effectLst/>
      </c:spPr>
    </c:plotArea>
    <c:legend>
      <c:legendPos val="b"/>
      <c:layout>
        <c:manualLayout>
          <c:xMode val="edge"/>
          <c:yMode val="edge"/>
          <c:x val="0.20262101444353298"/>
          <c:y val="0.84302834902570289"/>
          <c:w val="0.63014819730148197"/>
          <c:h val="0.133863405736599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103591812138274E-2"/>
          <c:y val="4.2364721740804932E-2"/>
          <c:w val="0.85459335001837444"/>
          <c:h val="0.70406916916788342"/>
        </c:manualLayout>
      </c:layout>
      <c:barChart>
        <c:barDir val="col"/>
        <c:grouping val="clustered"/>
        <c:varyColors val="0"/>
        <c:ser>
          <c:idx val="0"/>
          <c:order val="0"/>
          <c:tx>
            <c:strRef>
              <c:f>Arkusz1!$C$126</c:f>
              <c:strCache>
                <c:ptCount val="1"/>
                <c:pt idx="0">
                  <c:v>Długość czynnej sieci kanalizacyjnej [km]</c:v>
                </c:pt>
              </c:strCache>
            </c:strRef>
          </c:tx>
          <c:spPr>
            <a:solidFill>
              <a:srgbClr val="AADDF4"/>
            </a:solidFill>
            <a:ln>
              <a:noFill/>
            </a:ln>
            <a:effectLst/>
          </c:spPr>
          <c:invertIfNegative val="0"/>
          <c:dLbls>
            <c:dLbl>
              <c:idx val="0"/>
              <c:layout>
                <c:manualLayout>
                  <c:x val="-2.0275515978266745E-17"/>
                  <c:y val="5.66772936592276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3C-4105-9EDE-5D7CCFE09D71}"/>
                </c:ext>
              </c:extLst>
            </c:dLbl>
            <c:dLbl>
              <c:idx val="5"/>
              <c:layout>
                <c:manualLayout>
                  <c:x val="0"/>
                  <c:y val="6.02196245129295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3C-4105-9EDE-5D7CCFE09D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Arkusz1!$D$125:$I$125</c:f>
              <c:numCache>
                <c:formatCode>General</c:formatCode>
                <c:ptCount val="6"/>
                <c:pt idx="0">
                  <c:v>2014</c:v>
                </c:pt>
                <c:pt idx="1">
                  <c:v>2015</c:v>
                </c:pt>
                <c:pt idx="2">
                  <c:v>2016</c:v>
                </c:pt>
                <c:pt idx="3">
                  <c:v>2017</c:v>
                </c:pt>
                <c:pt idx="4">
                  <c:v>2018</c:v>
                </c:pt>
                <c:pt idx="5">
                  <c:v>2019</c:v>
                </c:pt>
              </c:numCache>
            </c:numRef>
          </c:cat>
          <c:val>
            <c:numRef>
              <c:f>Arkusz1!$D$126:$I$126</c:f>
              <c:numCache>
                <c:formatCode>General</c:formatCode>
                <c:ptCount val="6"/>
                <c:pt idx="0">
                  <c:v>966.5</c:v>
                </c:pt>
                <c:pt idx="1">
                  <c:v>967.1</c:v>
                </c:pt>
                <c:pt idx="2">
                  <c:v>968.2</c:v>
                </c:pt>
                <c:pt idx="3">
                  <c:v>973.9</c:v>
                </c:pt>
                <c:pt idx="4">
                  <c:v>999.8</c:v>
                </c:pt>
                <c:pt idx="5">
                  <c:v>1017</c:v>
                </c:pt>
              </c:numCache>
            </c:numRef>
          </c:val>
          <c:extLst>
            <c:ext xmlns:c16="http://schemas.microsoft.com/office/drawing/2014/chart" uri="{C3380CC4-5D6E-409C-BE32-E72D297353CC}">
              <c16:uniqueId val="{00000002-7C3C-4105-9EDE-5D7CCFE09D71}"/>
            </c:ext>
          </c:extLst>
        </c:ser>
        <c:dLbls>
          <c:showLegendKey val="0"/>
          <c:showVal val="0"/>
          <c:showCatName val="0"/>
          <c:showSerName val="0"/>
          <c:showPercent val="0"/>
          <c:showBubbleSize val="0"/>
        </c:dLbls>
        <c:gapWidth val="219"/>
        <c:axId val="592921176"/>
        <c:axId val="592916584"/>
      </c:barChart>
      <c:lineChart>
        <c:grouping val="standard"/>
        <c:varyColors val="0"/>
        <c:ser>
          <c:idx val="1"/>
          <c:order val="1"/>
          <c:tx>
            <c:strRef>
              <c:f>Arkusz1!$C$127</c:f>
              <c:strCache>
                <c:ptCount val="1"/>
                <c:pt idx="0">
                  <c:v>Ludność korzystająca z kanalizacji</c:v>
                </c:pt>
              </c:strCache>
            </c:strRef>
          </c:tx>
          <c:spPr>
            <a:ln w="28575" cap="rnd">
              <a:solidFill>
                <a:srgbClr val="2A3780"/>
              </a:solidFill>
              <a:round/>
            </a:ln>
            <a:effectLst/>
          </c:spPr>
          <c:marker>
            <c:symbol val="circle"/>
            <c:size val="5"/>
            <c:spPr>
              <a:solidFill>
                <a:srgbClr val="2A3780"/>
              </a:solidFill>
              <a:ln w="9525">
                <a:solidFill>
                  <a:srgbClr val="2A3780"/>
                </a:solidFill>
              </a:ln>
              <a:effectLst/>
            </c:spPr>
          </c:marker>
          <c:dLbls>
            <c:dLbl>
              <c:idx val="1"/>
              <c:layout>
                <c:manualLayout>
                  <c:x val="-8.7060384870603844E-2"/>
                  <c:y val="-1.41693234148069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3C-4105-9EDE-5D7CCFE09D71}"/>
                </c:ext>
              </c:extLst>
            </c:dLbl>
            <c:dLbl>
              <c:idx val="3"/>
              <c:layout>
                <c:manualLayout>
                  <c:x val="-8.7060384870603844E-2"/>
                  <c:y val="1.41693234148069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3C-4105-9EDE-5D7CCFE09D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Arkusz1!$D$125:$I$125</c:f>
              <c:numCache>
                <c:formatCode>General</c:formatCode>
                <c:ptCount val="6"/>
                <c:pt idx="0">
                  <c:v>2014</c:v>
                </c:pt>
                <c:pt idx="1">
                  <c:v>2015</c:v>
                </c:pt>
                <c:pt idx="2">
                  <c:v>2016</c:v>
                </c:pt>
                <c:pt idx="3">
                  <c:v>2017</c:v>
                </c:pt>
                <c:pt idx="4">
                  <c:v>2018</c:v>
                </c:pt>
                <c:pt idx="5">
                  <c:v>2019</c:v>
                </c:pt>
              </c:numCache>
            </c:numRef>
          </c:cat>
          <c:val>
            <c:numRef>
              <c:f>Arkusz1!$D$127:$I$127</c:f>
              <c:numCache>
                <c:formatCode>0.0%</c:formatCode>
                <c:ptCount val="6"/>
                <c:pt idx="0">
                  <c:v>0.75900000000000001</c:v>
                </c:pt>
                <c:pt idx="1">
                  <c:v>0.76200000000000001</c:v>
                </c:pt>
                <c:pt idx="2">
                  <c:v>0.76900000000000002</c:v>
                </c:pt>
                <c:pt idx="3">
                  <c:v>0.76700000000000002</c:v>
                </c:pt>
                <c:pt idx="4">
                  <c:v>0.77599999999999991</c:v>
                </c:pt>
                <c:pt idx="5">
                  <c:v>0.78200000000000003</c:v>
                </c:pt>
              </c:numCache>
            </c:numRef>
          </c:val>
          <c:smooth val="0"/>
          <c:extLst>
            <c:ext xmlns:c16="http://schemas.microsoft.com/office/drawing/2014/chart" uri="{C3380CC4-5D6E-409C-BE32-E72D297353CC}">
              <c16:uniqueId val="{00000005-7C3C-4105-9EDE-5D7CCFE09D71}"/>
            </c:ext>
          </c:extLst>
        </c:ser>
        <c:dLbls>
          <c:showLegendKey val="0"/>
          <c:showVal val="0"/>
          <c:showCatName val="0"/>
          <c:showSerName val="0"/>
          <c:showPercent val="0"/>
          <c:showBubbleSize val="0"/>
        </c:dLbls>
        <c:marker val="1"/>
        <c:smooth val="0"/>
        <c:axId val="666893200"/>
        <c:axId val="666884016"/>
      </c:lineChart>
      <c:catAx>
        <c:axId val="59292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916584"/>
        <c:crosses val="autoZero"/>
        <c:auto val="1"/>
        <c:lblAlgn val="ctr"/>
        <c:lblOffset val="100"/>
        <c:noMultiLvlLbl val="0"/>
      </c:catAx>
      <c:valAx>
        <c:axId val="592916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921176"/>
        <c:crosses val="autoZero"/>
        <c:crossBetween val="between"/>
      </c:valAx>
      <c:valAx>
        <c:axId val="66688401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6893200"/>
        <c:crosses val="max"/>
        <c:crossBetween val="between"/>
      </c:valAx>
      <c:catAx>
        <c:axId val="666893200"/>
        <c:scaling>
          <c:orientation val="minMax"/>
        </c:scaling>
        <c:delete val="1"/>
        <c:axPos val="b"/>
        <c:numFmt formatCode="General" sourceLinked="1"/>
        <c:majorTickMark val="out"/>
        <c:minorTickMark val="none"/>
        <c:tickLblPos val="nextTo"/>
        <c:crossAx val="666884016"/>
        <c:crosses val="autoZero"/>
        <c:auto val="1"/>
        <c:lblAlgn val="ctr"/>
        <c:lblOffset val="100"/>
        <c:noMultiLvlLbl val="0"/>
      </c:catAx>
      <c:spPr>
        <a:noFill/>
        <a:ln>
          <a:noFill/>
        </a:ln>
        <a:effectLst/>
      </c:spPr>
    </c:plotArea>
    <c:legend>
      <c:legendPos val="b"/>
      <c:layout>
        <c:manualLayout>
          <c:xMode val="edge"/>
          <c:yMode val="edge"/>
          <c:x val="0.20262101444353298"/>
          <c:y val="0.84302834902570289"/>
          <c:w val="0.63014819730148197"/>
          <c:h val="0.133863405736599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chart>
  <c:spPr>
    <a:solidFill>
      <a:schemeClr val="bg1"/>
    </a:solidFill>
    <a:ln w="9525" cap="flat" cmpd="sng" algn="ctr">
      <a:solidFill>
        <a:schemeClr val="bg1">
          <a:lumMod val="95000"/>
        </a:schemeClr>
      </a:solid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103591812138274E-2"/>
          <c:y val="4.2364721740804932E-2"/>
          <c:w val="0.85459335001837444"/>
          <c:h val="0.70406916916788342"/>
        </c:manualLayout>
      </c:layout>
      <c:barChart>
        <c:barDir val="col"/>
        <c:grouping val="clustered"/>
        <c:varyColors val="0"/>
        <c:ser>
          <c:idx val="0"/>
          <c:order val="0"/>
          <c:tx>
            <c:strRef>
              <c:f>Arkusz1!$C$122</c:f>
              <c:strCache>
                <c:ptCount val="1"/>
                <c:pt idx="0">
                  <c:v>Długość czynnej sieci gazowej [km]</c:v>
                </c:pt>
              </c:strCache>
            </c:strRef>
          </c:tx>
          <c:spPr>
            <a:solidFill>
              <a:srgbClr val="AADDF4"/>
            </a:solidFill>
            <a:ln>
              <a:noFill/>
            </a:ln>
            <a:effectLst/>
          </c:spPr>
          <c:invertIfNegative val="0"/>
          <c:dLbls>
            <c:dLbl>
              <c:idx val="1"/>
              <c:layout>
                <c:manualLayout>
                  <c:x val="-4.0551031956533489E-17"/>
                  <c:y val="8.3137538405928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DF-48B8-9453-64341C97233C}"/>
                </c:ext>
              </c:extLst>
            </c:dLbl>
            <c:dLbl>
              <c:idx val="4"/>
              <c:layout>
                <c:manualLayout>
                  <c:x val="-8.1102063913066978E-17"/>
                  <c:y val="0.108440267485993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DF-48B8-9453-64341C9723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Arkusz1!$D$121:$I$121</c:f>
              <c:numCache>
                <c:formatCode>General</c:formatCode>
                <c:ptCount val="6"/>
                <c:pt idx="0">
                  <c:v>2014</c:v>
                </c:pt>
                <c:pt idx="1">
                  <c:v>2015</c:v>
                </c:pt>
                <c:pt idx="2">
                  <c:v>2016</c:v>
                </c:pt>
                <c:pt idx="3">
                  <c:v>2017</c:v>
                </c:pt>
                <c:pt idx="4">
                  <c:v>2018</c:v>
                </c:pt>
                <c:pt idx="5">
                  <c:v>2019</c:v>
                </c:pt>
              </c:numCache>
            </c:numRef>
          </c:cat>
          <c:val>
            <c:numRef>
              <c:f>Arkusz1!$D$122:$I$122</c:f>
              <c:numCache>
                <c:formatCode>General</c:formatCode>
                <c:ptCount val="6"/>
                <c:pt idx="0">
                  <c:v>837.02</c:v>
                </c:pt>
                <c:pt idx="1">
                  <c:v>839.43</c:v>
                </c:pt>
                <c:pt idx="2">
                  <c:v>843.19</c:v>
                </c:pt>
                <c:pt idx="3">
                  <c:v>835.89</c:v>
                </c:pt>
                <c:pt idx="4">
                  <c:v>840.23</c:v>
                </c:pt>
                <c:pt idx="5">
                  <c:v>847.93</c:v>
                </c:pt>
              </c:numCache>
            </c:numRef>
          </c:val>
          <c:extLst>
            <c:ext xmlns:c16="http://schemas.microsoft.com/office/drawing/2014/chart" uri="{C3380CC4-5D6E-409C-BE32-E72D297353CC}">
              <c16:uniqueId val="{00000002-9BDF-48B8-9453-64341C97233C}"/>
            </c:ext>
          </c:extLst>
        </c:ser>
        <c:dLbls>
          <c:showLegendKey val="0"/>
          <c:showVal val="0"/>
          <c:showCatName val="0"/>
          <c:showSerName val="0"/>
          <c:showPercent val="0"/>
          <c:showBubbleSize val="0"/>
        </c:dLbls>
        <c:gapWidth val="219"/>
        <c:axId val="592921176"/>
        <c:axId val="592916584"/>
      </c:barChart>
      <c:lineChart>
        <c:grouping val="standard"/>
        <c:varyColors val="0"/>
        <c:ser>
          <c:idx val="1"/>
          <c:order val="1"/>
          <c:tx>
            <c:strRef>
              <c:f>Arkusz1!$C$123</c:f>
              <c:strCache>
                <c:ptCount val="1"/>
                <c:pt idx="0">
                  <c:v>Ludność korzystająca z instalacji gazowej</c:v>
                </c:pt>
              </c:strCache>
            </c:strRef>
          </c:tx>
          <c:spPr>
            <a:ln w="28575" cap="rnd">
              <a:solidFill>
                <a:srgbClr val="2A3780"/>
              </a:solidFill>
              <a:round/>
            </a:ln>
            <a:effectLst/>
          </c:spPr>
          <c:marker>
            <c:symbol val="circle"/>
            <c:size val="5"/>
            <c:spPr>
              <a:solidFill>
                <a:srgbClr val="2A3780"/>
              </a:solidFill>
              <a:ln w="9525">
                <a:solidFill>
                  <a:srgbClr val="2A378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Arkusz1!$D$121:$I$121</c:f>
              <c:numCache>
                <c:formatCode>General</c:formatCode>
                <c:ptCount val="6"/>
                <c:pt idx="0">
                  <c:v>2014</c:v>
                </c:pt>
                <c:pt idx="1">
                  <c:v>2015</c:v>
                </c:pt>
                <c:pt idx="2">
                  <c:v>2016</c:v>
                </c:pt>
                <c:pt idx="3">
                  <c:v>2017</c:v>
                </c:pt>
                <c:pt idx="4">
                  <c:v>2018</c:v>
                </c:pt>
                <c:pt idx="5">
                  <c:v>2019</c:v>
                </c:pt>
              </c:numCache>
            </c:numRef>
          </c:cat>
          <c:val>
            <c:numRef>
              <c:f>Arkusz1!$D$123:$I$123</c:f>
              <c:numCache>
                <c:formatCode>0.0%</c:formatCode>
                <c:ptCount val="6"/>
                <c:pt idx="0">
                  <c:v>0.65200000000000002</c:v>
                </c:pt>
                <c:pt idx="1">
                  <c:v>0.65</c:v>
                </c:pt>
                <c:pt idx="2">
                  <c:v>0.64900000000000002</c:v>
                </c:pt>
                <c:pt idx="3">
                  <c:v>0.64800000000000002</c:v>
                </c:pt>
                <c:pt idx="4">
                  <c:v>0.65</c:v>
                </c:pt>
                <c:pt idx="5">
                  <c:v>0.65099999999999991</c:v>
                </c:pt>
              </c:numCache>
            </c:numRef>
          </c:val>
          <c:smooth val="0"/>
          <c:extLst>
            <c:ext xmlns:c16="http://schemas.microsoft.com/office/drawing/2014/chart" uri="{C3380CC4-5D6E-409C-BE32-E72D297353CC}">
              <c16:uniqueId val="{00000003-9BDF-48B8-9453-64341C97233C}"/>
            </c:ext>
          </c:extLst>
        </c:ser>
        <c:dLbls>
          <c:showLegendKey val="0"/>
          <c:showVal val="0"/>
          <c:showCatName val="0"/>
          <c:showSerName val="0"/>
          <c:showPercent val="0"/>
          <c:showBubbleSize val="0"/>
        </c:dLbls>
        <c:marker val="1"/>
        <c:smooth val="0"/>
        <c:axId val="666893200"/>
        <c:axId val="666884016"/>
      </c:lineChart>
      <c:catAx>
        <c:axId val="59292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916584"/>
        <c:crosses val="autoZero"/>
        <c:auto val="1"/>
        <c:lblAlgn val="ctr"/>
        <c:lblOffset val="100"/>
        <c:noMultiLvlLbl val="0"/>
      </c:catAx>
      <c:valAx>
        <c:axId val="592916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92921176"/>
        <c:crosses val="autoZero"/>
        <c:crossBetween val="between"/>
      </c:valAx>
      <c:valAx>
        <c:axId val="66688401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66893200"/>
        <c:crosses val="max"/>
        <c:crossBetween val="between"/>
      </c:valAx>
      <c:catAx>
        <c:axId val="666893200"/>
        <c:scaling>
          <c:orientation val="minMax"/>
        </c:scaling>
        <c:delete val="1"/>
        <c:axPos val="b"/>
        <c:numFmt formatCode="General" sourceLinked="1"/>
        <c:majorTickMark val="out"/>
        <c:minorTickMark val="none"/>
        <c:tickLblPos val="nextTo"/>
        <c:crossAx val="666884016"/>
        <c:crosses val="autoZero"/>
        <c:auto val="1"/>
        <c:lblAlgn val="ctr"/>
        <c:lblOffset val="100"/>
        <c:noMultiLvlLbl val="0"/>
      </c:catAx>
      <c:spPr>
        <a:noFill/>
        <a:ln>
          <a:noFill/>
        </a:ln>
        <a:effectLst/>
      </c:spPr>
    </c:plotArea>
    <c:legend>
      <c:legendPos val="b"/>
      <c:layout>
        <c:manualLayout>
          <c:xMode val="edge"/>
          <c:yMode val="edge"/>
          <c:x val="0.20262101444353298"/>
          <c:y val="0.84302834902570289"/>
          <c:w val="0.63014819730148197"/>
          <c:h val="0.133863405736599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chart>
  <c:spPr>
    <a:solidFill>
      <a:schemeClr val="bg1"/>
    </a:solidFill>
    <a:ln w="9525" cap="flat" cmpd="sng" algn="ctr">
      <a:solidFill>
        <a:schemeClr val="bg1">
          <a:lumMod val="9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76385-CA6F-41BF-BDE5-0F66048B6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12345</Words>
  <Characters>74072</Characters>
  <Application>Microsoft Office Word</Application>
  <DocSecurity>0</DocSecurity>
  <Lines>617</Lines>
  <Paragraphs>172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Mroskowiak</dc:creator>
  <cp:keywords/>
  <dc:description/>
  <cp:lastModifiedBy>Justyna Pakosz</cp:lastModifiedBy>
  <cp:revision>2</cp:revision>
  <cp:lastPrinted>2021-04-21T05:10:00Z</cp:lastPrinted>
  <dcterms:created xsi:type="dcterms:W3CDTF">2021-07-08T07:03:00Z</dcterms:created>
  <dcterms:modified xsi:type="dcterms:W3CDTF">2021-07-08T07:03:00Z</dcterms:modified>
</cp:coreProperties>
</file>